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9C23BE6" w14:textId="77777777" w:rsidR="00E970A3" w:rsidRDefault="00E970A3">
      <w:pPr>
        <w:rPr>
          <w:rFonts w:ascii="Nunito" w:eastAsia="Nunito" w:hAnsi="Nunito" w:cs="Nunito"/>
          <w:sz w:val="22"/>
          <w:szCs w:val="22"/>
        </w:rPr>
      </w:pPr>
    </w:p>
    <w:p w14:paraId="0B80C066" w14:textId="77777777" w:rsidR="00E970A3" w:rsidRDefault="00A84CDE">
      <w:pPr>
        <w:tabs>
          <w:tab w:val="center" w:pos="4536"/>
          <w:tab w:val="right" w:pos="9072"/>
        </w:tabs>
        <w:jc w:val="center"/>
        <w:rPr>
          <w:rFonts w:ascii="Archivo" w:eastAsia="Archivo" w:hAnsi="Archivo" w:cs="Archivo"/>
          <w:b/>
          <w:sz w:val="30"/>
          <w:szCs w:val="30"/>
        </w:rPr>
      </w:pPr>
      <w:r>
        <w:rPr>
          <w:rFonts w:ascii="Archivo" w:eastAsia="Archivo" w:hAnsi="Archivo" w:cs="Archivo"/>
          <w:b/>
          <w:sz w:val="30"/>
          <w:szCs w:val="30"/>
        </w:rPr>
        <w:t>ADDENDUM</w:t>
      </w:r>
    </w:p>
    <w:p w14:paraId="6561B45C" w14:textId="77777777" w:rsidR="00E970A3" w:rsidRDefault="00A84CDE">
      <w:pPr>
        <w:tabs>
          <w:tab w:val="center" w:pos="4536"/>
          <w:tab w:val="right" w:pos="9072"/>
        </w:tabs>
        <w:jc w:val="center"/>
        <w:rPr>
          <w:rFonts w:ascii="Archivo" w:eastAsia="Archivo" w:hAnsi="Archivo" w:cs="Archivo"/>
          <w:b/>
          <w:sz w:val="30"/>
          <w:szCs w:val="30"/>
        </w:rPr>
      </w:pPr>
      <w:r>
        <w:rPr>
          <w:rFonts w:ascii="Archivo" w:eastAsia="Archivo" w:hAnsi="Archivo" w:cs="Archivo"/>
          <w:b/>
          <w:sz w:val="30"/>
          <w:szCs w:val="30"/>
        </w:rPr>
        <w:t>Bij overeenkomst voor de uitvoering van het project:</w:t>
      </w:r>
    </w:p>
    <w:p w14:paraId="70512D2C" w14:textId="77777777" w:rsidR="00E970A3" w:rsidRDefault="00A84CDE">
      <w:pPr>
        <w:tabs>
          <w:tab w:val="center" w:pos="4536"/>
          <w:tab w:val="right" w:pos="9072"/>
        </w:tabs>
        <w:jc w:val="center"/>
        <w:rPr>
          <w:rFonts w:ascii="Archivo" w:eastAsia="Archivo" w:hAnsi="Archivo" w:cs="Archivo"/>
          <w:b/>
          <w:sz w:val="30"/>
          <w:szCs w:val="30"/>
        </w:rPr>
      </w:pPr>
      <w:r>
        <w:rPr>
          <w:rFonts w:ascii="Archivo" w:eastAsia="Archivo" w:hAnsi="Archivo" w:cs="Archivo"/>
          <w:b/>
          <w:sz w:val="30"/>
          <w:szCs w:val="30"/>
        </w:rPr>
        <w:t>Toeleiders in de diversiteit ter ondersteuning van de lokale opvanginitiatieven</w:t>
      </w:r>
    </w:p>
    <w:p w14:paraId="753EE592" w14:textId="77777777" w:rsidR="00E970A3" w:rsidRDefault="00E970A3">
      <w:pPr>
        <w:tabs>
          <w:tab w:val="center" w:pos="4536"/>
          <w:tab w:val="right" w:pos="9072"/>
        </w:tabs>
      </w:pPr>
    </w:p>
    <w:p w14:paraId="08FA0429" w14:textId="77777777" w:rsidR="00E970A3" w:rsidRDefault="00E970A3">
      <w:pPr>
        <w:rPr>
          <w:rFonts w:ascii="Nunito" w:eastAsia="Nunito" w:hAnsi="Nunito" w:cs="Nunito"/>
          <w:sz w:val="22"/>
          <w:szCs w:val="22"/>
        </w:rPr>
      </w:pPr>
    </w:p>
    <w:p w14:paraId="7A7E3E95" w14:textId="77777777" w:rsidR="00E970A3" w:rsidRDefault="00A84CDE">
      <w:pPr>
        <w:rPr>
          <w:rFonts w:ascii="Nunito" w:eastAsia="Nunito" w:hAnsi="Nunito" w:cs="Nunito"/>
          <w:sz w:val="22"/>
          <w:szCs w:val="22"/>
        </w:rPr>
      </w:pPr>
      <w:r>
        <w:rPr>
          <w:rFonts w:ascii="Nunito" w:eastAsia="Nunito" w:hAnsi="Nunito" w:cs="Nunito"/>
          <w:sz w:val="22"/>
          <w:szCs w:val="22"/>
        </w:rPr>
        <w:t xml:space="preserve">De opdrachtgever, </w:t>
      </w:r>
    </w:p>
    <w:p w14:paraId="5833C1FA" w14:textId="77777777" w:rsidR="00E970A3" w:rsidRDefault="00A84CDE">
      <w:pPr>
        <w:rPr>
          <w:rFonts w:ascii="Nunito" w:eastAsia="Nunito" w:hAnsi="Nunito" w:cs="Nunito"/>
          <w:sz w:val="22"/>
          <w:szCs w:val="22"/>
        </w:rPr>
      </w:pPr>
      <w:r>
        <w:rPr>
          <w:rFonts w:ascii="Nunito" w:eastAsia="Nunito" w:hAnsi="Nunito" w:cs="Nunito"/>
          <w:sz w:val="22"/>
          <w:szCs w:val="22"/>
        </w:rPr>
        <w:t>OCMW Pepingen, Kerkstraat 2, 1670 Pepingen, ON 0212.208.086</w:t>
      </w:r>
    </w:p>
    <w:p w14:paraId="54A58ABB" w14:textId="77777777" w:rsidR="00E970A3" w:rsidRDefault="00A84CDE">
      <w:pPr>
        <w:rPr>
          <w:rFonts w:ascii="Nunito" w:eastAsia="Nunito" w:hAnsi="Nunito" w:cs="Nunito"/>
          <w:sz w:val="22"/>
          <w:szCs w:val="22"/>
        </w:rPr>
      </w:pPr>
      <w:r>
        <w:rPr>
          <w:rFonts w:ascii="Nunito" w:eastAsia="Nunito" w:hAnsi="Nunito" w:cs="Nunito"/>
          <w:sz w:val="22"/>
          <w:szCs w:val="22"/>
        </w:rPr>
        <w:t>vertegenwoordigd door Eddy Timmermans, voorzitter Vast Bureau en Leen Deneyer, algemeen directeur</w:t>
      </w:r>
    </w:p>
    <w:p w14:paraId="6DC80BE3" w14:textId="77777777" w:rsidR="00E970A3" w:rsidRDefault="00E970A3">
      <w:pPr>
        <w:rPr>
          <w:rFonts w:ascii="Nunito" w:eastAsia="Nunito" w:hAnsi="Nunito" w:cs="Nunito"/>
          <w:sz w:val="22"/>
          <w:szCs w:val="22"/>
        </w:rPr>
      </w:pPr>
    </w:p>
    <w:p w14:paraId="2E7CE925" w14:textId="77777777" w:rsidR="00E970A3" w:rsidRDefault="00A84CDE">
      <w:pPr>
        <w:rPr>
          <w:rFonts w:ascii="Nunito" w:eastAsia="Nunito" w:hAnsi="Nunito" w:cs="Nunito"/>
          <w:sz w:val="22"/>
          <w:szCs w:val="22"/>
        </w:rPr>
      </w:pPr>
      <w:r>
        <w:rPr>
          <w:rFonts w:ascii="Nunito" w:eastAsia="Nunito" w:hAnsi="Nunito" w:cs="Nunito"/>
          <w:sz w:val="22"/>
          <w:szCs w:val="22"/>
        </w:rPr>
        <w:t xml:space="preserve">En de opdrachtnemer, </w:t>
      </w:r>
    </w:p>
    <w:p w14:paraId="0908F6A7" w14:textId="77777777" w:rsidR="00E970A3" w:rsidRDefault="00A84CDE">
      <w:pPr>
        <w:rPr>
          <w:rFonts w:ascii="Nunito" w:eastAsia="Nunito" w:hAnsi="Nunito" w:cs="Nunito"/>
          <w:sz w:val="22"/>
          <w:szCs w:val="22"/>
        </w:rPr>
      </w:pPr>
      <w:r>
        <w:rPr>
          <w:rFonts w:ascii="Nunito" w:eastAsia="Nunito" w:hAnsi="Nunito" w:cs="Nunito"/>
          <w:sz w:val="22"/>
          <w:szCs w:val="22"/>
        </w:rPr>
        <w:t>PIN - Partners in Integratie vzw, Kanaalbrugstraat 5E, 1500 Halle, ON 0432.327.515</w:t>
      </w:r>
    </w:p>
    <w:p w14:paraId="37EB1FB6" w14:textId="77777777" w:rsidR="00E970A3" w:rsidRDefault="00A84CDE">
      <w:pPr>
        <w:rPr>
          <w:rFonts w:ascii="Nunito" w:eastAsia="Nunito" w:hAnsi="Nunito" w:cs="Nunito"/>
          <w:sz w:val="22"/>
          <w:szCs w:val="22"/>
        </w:rPr>
      </w:pPr>
      <w:r>
        <w:rPr>
          <w:rFonts w:ascii="Nunito" w:eastAsia="Nunito" w:hAnsi="Nunito" w:cs="Nunito"/>
          <w:sz w:val="22"/>
          <w:szCs w:val="22"/>
        </w:rPr>
        <w:t>vertegenwoordigd door Machteld De Kegel, voorzitter ad interim</w:t>
      </w:r>
    </w:p>
    <w:p w14:paraId="522C680D" w14:textId="77777777" w:rsidR="00E970A3" w:rsidRDefault="00E970A3">
      <w:pPr>
        <w:rPr>
          <w:rFonts w:ascii="Nunito" w:eastAsia="Nunito" w:hAnsi="Nunito" w:cs="Nunito"/>
          <w:sz w:val="22"/>
          <w:szCs w:val="22"/>
        </w:rPr>
      </w:pPr>
    </w:p>
    <w:p w14:paraId="0CA099E3" w14:textId="77777777" w:rsidR="00E970A3" w:rsidRDefault="00A84CDE">
      <w:pPr>
        <w:pStyle w:val="Kop1"/>
        <w:rPr>
          <w:rFonts w:ascii="Nunito" w:eastAsia="Nunito" w:hAnsi="Nunito" w:cs="Nunito"/>
          <w:sz w:val="22"/>
          <w:szCs w:val="22"/>
          <w:u w:val="single"/>
        </w:rPr>
      </w:pPr>
      <w:bookmarkStart w:id="0" w:name="_dhnjnvva7v1c" w:colFirst="0" w:colLast="0"/>
      <w:bookmarkEnd w:id="0"/>
      <w:r>
        <w:t xml:space="preserve">Artikel 1. Voorwerp </w:t>
      </w:r>
    </w:p>
    <w:p w14:paraId="083C40CE" w14:textId="77777777" w:rsidR="00E970A3" w:rsidRDefault="00E970A3">
      <w:pPr>
        <w:rPr>
          <w:rFonts w:ascii="Nunito" w:eastAsia="Nunito" w:hAnsi="Nunito" w:cs="Nunito"/>
          <w:sz w:val="22"/>
          <w:szCs w:val="22"/>
        </w:rPr>
      </w:pPr>
    </w:p>
    <w:p w14:paraId="0A8EE02D" w14:textId="77777777" w:rsidR="00E970A3" w:rsidRDefault="00A84CDE">
      <w:pPr>
        <w:rPr>
          <w:rFonts w:ascii="Nunito" w:eastAsia="Nunito" w:hAnsi="Nunito" w:cs="Nunito"/>
          <w:sz w:val="22"/>
          <w:szCs w:val="22"/>
        </w:rPr>
      </w:pPr>
      <w:r>
        <w:rPr>
          <w:rFonts w:ascii="Nunito" w:eastAsia="Nunito" w:hAnsi="Nunito" w:cs="Nunito"/>
          <w:sz w:val="22"/>
          <w:szCs w:val="22"/>
        </w:rPr>
        <w:t>De overeenkomst tussen OCMW Pepingen en PIN vzw van 25 augustus 2011 betreffende het project 'toeleiders in de diversiteit' ter ondersteuning van de lokale opvanginitiatieven wordt met dit addendum geconcretiseerd voor werkjaar 2022.</w:t>
      </w:r>
    </w:p>
    <w:p w14:paraId="263AE0D0" w14:textId="77777777" w:rsidR="00E970A3" w:rsidRDefault="00E970A3">
      <w:pPr>
        <w:rPr>
          <w:rFonts w:ascii="Nunito" w:eastAsia="Nunito" w:hAnsi="Nunito" w:cs="Nunito"/>
          <w:sz w:val="22"/>
          <w:szCs w:val="22"/>
        </w:rPr>
      </w:pPr>
    </w:p>
    <w:p w14:paraId="3BCF4376" w14:textId="77777777" w:rsidR="00E970A3" w:rsidRDefault="00A84CDE">
      <w:pPr>
        <w:pStyle w:val="Kop1"/>
        <w:rPr>
          <w:rFonts w:ascii="Nunito" w:eastAsia="Nunito" w:hAnsi="Nunito" w:cs="Nunito"/>
          <w:sz w:val="22"/>
          <w:szCs w:val="22"/>
        </w:rPr>
      </w:pPr>
      <w:bookmarkStart w:id="1" w:name="_ga0atuy0fe19" w:colFirst="0" w:colLast="0"/>
      <w:bookmarkEnd w:id="1"/>
      <w:r>
        <w:t xml:space="preserve">Artikel 2. Duur </w:t>
      </w:r>
    </w:p>
    <w:p w14:paraId="195BCCAD" w14:textId="77777777" w:rsidR="00E970A3" w:rsidRDefault="00E970A3">
      <w:pPr>
        <w:rPr>
          <w:rFonts w:ascii="Nunito" w:eastAsia="Nunito" w:hAnsi="Nunito" w:cs="Nunito"/>
          <w:sz w:val="22"/>
          <w:szCs w:val="22"/>
        </w:rPr>
      </w:pPr>
      <w:bookmarkStart w:id="2" w:name="_gjdgxs" w:colFirst="0" w:colLast="0"/>
      <w:bookmarkEnd w:id="2"/>
    </w:p>
    <w:p w14:paraId="71C7D546" w14:textId="77777777" w:rsidR="00E970A3" w:rsidRDefault="00A84CDE">
      <w:pPr>
        <w:rPr>
          <w:rFonts w:ascii="Nunito" w:eastAsia="Nunito" w:hAnsi="Nunito" w:cs="Nunito"/>
          <w:sz w:val="22"/>
          <w:szCs w:val="22"/>
        </w:rPr>
      </w:pPr>
      <w:bookmarkStart w:id="3" w:name="_v6b9flss44jn" w:colFirst="0" w:colLast="0"/>
      <w:bookmarkEnd w:id="3"/>
      <w:r>
        <w:rPr>
          <w:rFonts w:ascii="Nunito" w:eastAsia="Nunito" w:hAnsi="Nunito" w:cs="Nunito"/>
          <w:sz w:val="22"/>
          <w:szCs w:val="22"/>
        </w:rPr>
        <w:t>Het werkjaar 2022 start op 1 januari 2022 en eindigt op 31 december 2022.</w:t>
      </w:r>
    </w:p>
    <w:p w14:paraId="1A4DC2C3" w14:textId="77777777" w:rsidR="00E970A3" w:rsidRDefault="00E970A3">
      <w:pPr>
        <w:rPr>
          <w:rFonts w:ascii="Nunito" w:eastAsia="Nunito" w:hAnsi="Nunito" w:cs="Nunito"/>
          <w:sz w:val="22"/>
          <w:szCs w:val="22"/>
        </w:rPr>
      </w:pPr>
    </w:p>
    <w:p w14:paraId="34356EB5" w14:textId="77777777" w:rsidR="00E970A3" w:rsidRDefault="00A84CDE">
      <w:pPr>
        <w:pStyle w:val="Kop1"/>
      </w:pPr>
      <w:bookmarkStart w:id="4" w:name="_nupnad3386f2" w:colFirst="0" w:colLast="0"/>
      <w:bookmarkEnd w:id="4"/>
      <w:r>
        <w:t>Artikel 3. Financiering</w:t>
      </w:r>
    </w:p>
    <w:p w14:paraId="00E4F49E" w14:textId="77777777" w:rsidR="00E970A3" w:rsidRDefault="00E970A3">
      <w:pPr>
        <w:rPr>
          <w:rFonts w:ascii="Nunito" w:eastAsia="Nunito" w:hAnsi="Nunito" w:cs="Nunito"/>
          <w:sz w:val="22"/>
          <w:szCs w:val="22"/>
        </w:rPr>
      </w:pPr>
    </w:p>
    <w:p w14:paraId="6A890339" w14:textId="77777777" w:rsidR="00E970A3" w:rsidRDefault="00A84CDE">
      <w:pPr>
        <w:rPr>
          <w:rFonts w:ascii="Nunito" w:eastAsia="Nunito" w:hAnsi="Nunito" w:cs="Nunito"/>
          <w:sz w:val="22"/>
          <w:szCs w:val="22"/>
        </w:rPr>
      </w:pPr>
      <w:r>
        <w:rPr>
          <w:rFonts w:ascii="PT Mono" w:eastAsia="PT Mono" w:hAnsi="PT Mono" w:cs="PT Mono"/>
          <w:sz w:val="22"/>
          <w:szCs w:val="22"/>
        </w:rPr>
        <w:t xml:space="preserve">§1. De opdrachtnemer voert de opdracht in werkjaar 2022 uit voor een totaalprijs van € </w:t>
      </w:r>
      <w:r>
        <w:rPr>
          <w:rFonts w:ascii="Nunito" w:eastAsia="Nunito" w:hAnsi="Nunito" w:cs="Nunito"/>
          <w:sz w:val="22"/>
          <w:szCs w:val="22"/>
        </w:rPr>
        <w:t>1.500,00. Dit stemt overeen met een basispakket van 50 uur in te zetten in werkjaar 2022 en te presteren per half dagdeel (4 uur).</w:t>
      </w:r>
    </w:p>
    <w:p w14:paraId="254D99E5" w14:textId="77777777" w:rsidR="00E970A3" w:rsidRDefault="00E970A3">
      <w:pPr>
        <w:rPr>
          <w:rFonts w:ascii="Nunito" w:eastAsia="Nunito" w:hAnsi="Nunito" w:cs="Nunito"/>
          <w:sz w:val="22"/>
          <w:szCs w:val="22"/>
        </w:rPr>
      </w:pPr>
    </w:p>
    <w:p w14:paraId="2D15B29F" w14:textId="77777777" w:rsidR="00E970A3" w:rsidRDefault="00A84CDE">
      <w:pPr>
        <w:rPr>
          <w:rFonts w:ascii="Nunito" w:eastAsia="Nunito" w:hAnsi="Nunito" w:cs="Nunito"/>
          <w:sz w:val="22"/>
          <w:szCs w:val="22"/>
        </w:rPr>
      </w:pPr>
      <w:r>
        <w:rPr>
          <w:rFonts w:ascii="Nunito" w:eastAsia="Nunito" w:hAnsi="Nunito" w:cs="Nunito"/>
          <w:sz w:val="22"/>
          <w:szCs w:val="22"/>
        </w:rPr>
        <w:t xml:space="preserve">§2. Na ondertekening van dit addendum wordt het volledige bedrag voor het basispakket door de opdrachtgever betaald aan de opdrachtnemer. </w:t>
      </w:r>
    </w:p>
    <w:p w14:paraId="34723BBA" w14:textId="77777777" w:rsidR="00E970A3" w:rsidRDefault="00E970A3">
      <w:pPr>
        <w:rPr>
          <w:rFonts w:ascii="Nunito" w:eastAsia="Nunito" w:hAnsi="Nunito" w:cs="Nunito"/>
          <w:sz w:val="22"/>
          <w:szCs w:val="22"/>
        </w:rPr>
      </w:pPr>
    </w:p>
    <w:p w14:paraId="1D6A30BB" w14:textId="77777777" w:rsidR="00E970A3" w:rsidRDefault="00A84CDE">
      <w:pPr>
        <w:rPr>
          <w:rFonts w:ascii="Nunito" w:eastAsia="Nunito" w:hAnsi="Nunito" w:cs="Nunito"/>
          <w:sz w:val="22"/>
          <w:szCs w:val="22"/>
        </w:rPr>
      </w:pPr>
      <w:r>
        <w:rPr>
          <w:rFonts w:ascii="Nunito" w:eastAsia="Nunito" w:hAnsi="Nunito" w:cs="Nunito"/>
          <w:sz w:val="22"/>
          <w:szCs w:val="22"/>
        </w:rPr>
        <w:t xml:space="preserve">§3. De opdrachtnemer en opdrachtgever kunnen met onderling akkoord het basispakket aanvullen met bijkomend pakket aan een tarief van 30 euro per uur aan te kopen per dagdeel. </w:t>
      </w:r>
    </w:p>
    <w:p w14:paraId="0DDC2777" w14:textId="77777777" w:rsidR="00E970A3" w:rsidRDefault="00E970A3">
      <w:pPr>
        <w:rPr>
          <w:rFonts w:ascii="Nunito" w:eastAsia="Nunito" w:hAnsi="Nunito" w:cs="Nunito"/>
          <w:sz w:val="22"/>
          <w:szCs w:val="22"/>
        </w:rPr>
      </w:pPr>
    </w:p>
    <w:p w14:paraId="51E2B62E" w14:textId="77777777" w:rsidR="00E970A3" w:rsidRDefault="00A84CDE">
      <w:pPr>
        <w:rPr>
          <w:rFonts w:ascii="Nunito" w:eastAsia="Nunito" w:hAnsi="Nunito" w:cs="Nunito"/>
          <w:sz w:val="22"/>
          <w:szCs w:val="22"/>
        </w:rPr>
      </w:pPr>
      <w:r>
        <w:rPr>
          <w:rFonts w:ascii="Nunito" w:eastAsia="Nunito" w:hAnsi="Nunito" w:cs="Nunito"/>
          <w:sz w:val="22"/>
          <w:szCs w:val="22"/>
        </w:rPr>
        <w:t xml:space="preserve">§4. Het aantal ingekochte uren binnen §1 die niet gepresteerd zijn in dat werkjaar, zijn niet overdraagbaar naar het volgende werkjaar. </w:t>
      </w:r>
    </w:p>
    <w:p w14:paraId="0173D42A" w14:textId="77777777" w:rsidR="00E970A3" w:rsidRDefault="00A84CDE">
      <w:pPr>
        <w:rPr>
          <w:rFonts w:ascii="Nunito" w:eastAsia="Nunito" w:hAnsi="Nunito" w:cs="Nunito"/>
          <w:sz w:val="22"/>
          <w:szCs w:val="22"/>
        </w:rPr>
      </w:pPr>
      <w:r>
        <w:rPr>
          <w:rFonts w:ascii="Nunito" w:eastAsia="Nunito" w:hAnsi="Nunito" w:cs="Nunito"/>
          <w:sz w:val="22"/>
          <w:szCs w:val="22"/>
        </w:rPr>
        <w:t>De vergoeding die voor deze niet gepresteerde uren is tevens niet terugvorderbaar door de opdrachtgever, behalve in geval van overmacht bij de opdrachtgever of het niet nakomen van afspraken bij de opdrachtnemer.</w:t>
      </w:r>
    </w:p>
    <w:p w14:paraId="539EED61" w14:textId="77777777" w:rsidR="00E970A3" w:rsidRDefault="00E970A3">
      <w:pPr>
        <w:rPr>
          <w:rFonts w:ascii="Nunito" w:eastAsia="Nunito" w:hAnsi="Nunito" w:cs="Nunito"/>
          <w:sz w:val="22"/>
          <w:szCs w:val="22"/>
        </w:rPr>
      </w:pPr>
    </w:p>
    <w:p w14:paraId="13057CD5" w14:textId="77777777" w:rsidR="00E970A3" w:rsidRDefault="00A84CDE">
      <w:pPr>
        <w:pStyle w:val="Kop1"/>
        <w:rPr>
          <w:rFonts w:ascii="Nunito" w:eastAsia="Nunito" w:hAnsi="Nunito" w:cs="Nunito"/>
          <w:sz w:val="22"/>
          <w:szCs w:val="22"/>
          <w:u w:val="single"/>
        </w:rPr>
      </w:pPr>
      <w:bookmarkStart w:id="5" w:name="_33lwrmdxv09u" w:colFirst="0" w:colLast="0"/>
      <w:bookmarkEnd w:id="5"/>
      <w:r>
        <w:lastRenderedPageBreak/>
        <w:t>Artikel 4. Rapportage</w:t>
      </w:r>
    </w:p>
    <w:p w14:paraId="5492A71B" w14:textId="77777777" w:rsidR="00E970A3" w:rsidRDefault="00A84CDE">
      <w:pPr>
        <w:rPr>
          <w:rFonts w:ascii="Nunito" w:eastAsia="Nunito" w:hAnsi="Nunito" w:cs="Nunito"/>
          <w:sz w:val="22"/>
          <w:szCs w:val="22"/>
        </w:rPr>
      </w:pPr>
      <w:r>
        <w:rPr>
          <w:rFonts w:ascii="Nunito" w:eastAsia="Nunito" w:hAnsi="Nunito" w:cs="Nunito"/>
          <w:sz w:val="22"/>
          <w:szCs w:val="22"/>
        </w:rPr>
        <w:t>De opdrachtnemer rapporteer per kwartaal over de uitvoering van de opdracht aan de opdrachtgever.</w:t>
      </w:r>
    </w:p>
    <w:p w14:paraId="1921ABB3" w14:textId="77777777" w:rsidR="00E970A3" w:rsidRDefault="00E970A3">
      <w:pPr>
        <w:rPr>
          <w:rFonts w:ascii="Nunito" w:eastAsia="Nunito" w:hAnsi="Nunito" w:cs="Nunito"/>
          <w:sz w:val="22"/>
          <w:szCs w:val="22"/>
        </w:rPr>
      </w:pPr>
    </w:p>
    <w:p w14:paraId="3BC4B34A" w14:textId="77777777" w:rsidR="00E970A3" w:rsidRDefault="00E970A3">
      <w:pPr>
        <w:rPr>
          <w:rFonts w:ascii="Nunito" w:eastAsia="Nunito" w:hAnsi="Nunito" w:cs="Nunito"/>
          <w:sz w:val="22"/>
          <w:szCs w:val="22"/>
        </w:rPr>
      </w:pPr>
    </w:p>
    <w:p w14:paraId="041EFFBE" w14:textId="3FB1E133" w:rsidR="00E970A3" w:rsidRDefault="00A84CDE">
      <w:pPr>
        <w:rPr>
          <w:rFonts w:ascii="Nunito" w:eastAsia="Nunito" w:hAnsi="Nunito" w:cs="Nunito"/>
          <w:sz w:val="22"/>
          <w:szCs w:val="22"/>
        </w:rPr>
      </w:pPr>
      <w:r>
        <w:rPr>
          <w:rFonts w:ascii="Nunito" w:eastAsia="Nunito" w:hAnsi="Nunito" w:cs="Nunito"/>
          <w:sz w:val="22"/>
          <w:szCs w:val="22"/>
        </w:rPr>
        <w:t xml:space="preserve">Opgemaakt in tweevoud te Halle op </w:t>
      </w:r>
      <w:r w:rsidR="002F6E9C">
        <w:rPr>
          <w:rFonts w:ascii="Nunito" w:eastAsia="Nunito" w:hAnsi="Nunito" w:cs="Nunito"/>
          <w:sz w:val="22"/>
          <w:szCs w:val="22"/>
        </w:rPr>
        <w:t>25 januari</w:t>
      </w:r>
      <w:r>
        <w:rPr>
          <w:rFonts w:ascii="Nunito" w:eastAsia="Nunito" w:hAnsi="Nunito" w:cs="Nunito"/>
          <w:sz w:val="22"/>
          <w:szCs w:val="22"/>
        </w:rPr>
        <w:t xml:space="preserve"> 20</w:t>
      </w:r>
      <w:r w:rsidR="002F6E9C">
        <w:rPr>
          <w:rFonts w:ascii="Nunito" w:eastAsia="Nunito" w:hAnsi="Nunito" w:cs="Nunito"/>
          <w:sz w:val="22"/>
          <w:szCs w:val="22"/>
        </w:rPr>
        <w:t>2</w:t>
      </w:r>
      <w:r>
        <w:rPr>
          <w:rFonts w:ascii="Nunito" w:eastAsia="Nunito" w:hAnsi="Nunito" w:cs="Nunito"/>
          <w:sz w:val="22"/>
          <w:szCs w:val="22"/>
        </w:rPr>
        <w:t>2.</w:t>
      </w:r>
    </w:p>
    <w:p w14:paraId="3445D80B" w14:textId="77777777" w:rsidR="00E970A3" w:rsidRDefault="00E970A3">
      <w:pPr>
        <w:rPr>
          <w:rFonts w:ascii="Nunito" w:eastAsia="Nunito" w:hAnsi="Nunito" w:cs="Nunito"/>
          <w:sz w:val="22"/>
          <w:szCs w:val="22"/>
        </w:rPr>
      </w:pPr>
    </w:p>
    <w:p w14:paraId="767DE46D" w14:textId="77777777" w:rsidR="00E970A3" w:rsidRDefault="00A84CDE">
      <w:pPr>
        <w:rPr>
          <w:rFonts w:ascii="Nunito" w:eastAsia="Nunito" w:hAnsi="Nunito" w:cs="Nunito"/>
          <w:sz w:val="22"/>
          <w:szCs w:val="22"/>
        </w:rPr>
      </w:pPr>
      <w:r>
        <w:rPr>
          <w:rFonts w:ascii="Nunito" w:eastAsia="Nunito" w:hAnsi="Nunito" w:cs="Nunito"/>
          <w:sz w:val="22"/>
          <w:szCs w:val="22"/>
        </w:rPr>
        <w:t>Voor de opdrachtgever:</w:t>
      </w:r>
    </w:p>
    <w:p w14:paraId="56B11FE9" w14:textId="77777777" w:rsidR="00E970A3" w:rsidRDefault="00A84CDE">
      <w:pPr>
        <w:rPr>
          <w:rFonts w:ascii="Nunito" w:eastAsia="Nunito" w:hAnsi="Nunito" w:cs="Nunito"/>
          <w:sz w:val="22"/>
          <w:szCs w:val="22"/>
        </w:rPr>
      </w:pPr>
      <w:r>
        <w:rPr>
          <w:rFonts w:ascii="Nunito" w:eastAsia="Nunito" w:hAnsi="Nunito" w:cs="Nunito"/>
          <w:sz w:val="22"/>
          <w:szCs w:val="22"/>
        </w:rPr>
        <w:t xml:space="preserve">Eddy Timmermans, voorzitter </w:t>
      </w:r>
      <w:r>
        <w:rPr>
          <w:rFonts w:ascii="Nunito" w:eastAsia="Nunito" w:hAnsi="Nunito" w:cs="Nunito"/>
          <w:sz w:val="22"/>
          <w:szCs w:val="22"/>
        </w:rPr>
        <w:tab/>
      </w:r>
      <w:r>
        <w:rPr>
          <w:rFonts w:ascii="Nunito" w:eastAsia="Nunito" w:hAnsi="Nunito" w:cs="Nunito"/>
          <w:sz w:val="22"/>
          <w:szCs w:val="22"/>
        </w:rPr>
        <w:tab/>
        <w:t>Leen Deneyer, algemeen directeur</w:t>
      </w:r>
    </w:p>
    <w:p w14:paraId="6422004A" w14:textId="77777777" w:rsidR="00E970A3" w:rsidRDefault="00E970A3">
      <w:pPr>
        <w:rPr>
          <w:rFonts w:ascii="Nunito" w:eastAsia="Nunito" w:hAnsi="Nunito" w:cs="Nunito"/>
          <w:sz w:val="22"/>
          <w:szCs w:val="22"/>
        </w:rPr>
      </w:pPr>
    </w:p>
    <w:p w14:paraId="0771FE23" w14:textId="77777777" w:rsidR="00E970A3" w:rsidRDefault="00E970A3">
      <w:pPr>
        <w:rPr>
          <w:rFonts w:ascii="Nunito" w:eastAsia="Nunito" w:hAnsi="Nunito" w:cs="Nunito"/>
          <w:sz w:val="22"/>
          <w:szCs w:val="22"/>
        </w:rPr>
      </w:pPr>
    </w:p>
    <w:p w14:paraId="3B2F43BB" w14:textId="77777777" w:rsidR="00E970A3" w:rsidRDefault="00E970A3">
      <w:pPr>
        <w:rPr>
          <w:rFonts w:ascii="Nunito" w:eastAsia="Nunito" w:hAnsi="Nunito" w:cs="Nunito"/>
          <w:sz w:val="22"/>
          <w:szCs w:val="22"/>
        </w:rPr>
      </w:pPr>
    </w:p>
    <w:p w14:paraId="1F462D8F" w14:textId="77777777" w:rsidR="00E970A3" w:rsidRDefault="00E970A3">
      <w:pPr>
        <w:rPr>
          <w:rFonts w:ascii="Nunito" w:eastAsia="Nunito" w:hAnsi="Nunito" w:cs="Nunito"/>
          <w:sz w:val="22"/>
          <w:szCs w:val="22"/>
        </w:rPr>
      </w:pPr>
    </w:p>
    <w:p w14:paraId="624E8B82" w14:textId="77777777" w:rsidR="00E970A3" w:rsidRDefault="00A84CDE">
      <w:pPr>
        <w:rPr>
          <w:rFonts w:ascii="Nunito" w:eastAsia="Nunito" w:hAnsi="Nunito" w:cs="Nunito"/>
          <w:sz w:val="22"/>
          <w:szCs w:val="22"/>
        </w:rPr>
      </w:pPr>
      <w:r>
        <w:rPr>
          <w:rFonts w:ascii="Nunito" w:eastAsia="Nunito" w:hAnsi="Nunito" w:cs="Nunito"/>
          <w:sz w:val="22"/>
          <w:szCs w:val="22"/>
        </w:rPr>
        <w:t>Voor de opdrachtnemer:</w:t>
      </w:r>
    </w:p>
    <w:p w14:paraId="7A4ADBC8" w14:textId="77777777" w:rsidR="00E970A3" w:rsidRDefault="00A84CDE">
      <w:pPr>
        <w:rPr>
          <w:rFonts w:ascii="Nunito" w:eastAsia="Nunito" w:hAnsi="Nunito" w:cs="Nunito"/>
          <w:sz w:val="22"/>
          <w:szCs w:val="22"/>
        </w:rPr>
      </w:pPr>
      <w:r>
        <w:rPr>
          <w:rFonts w:ascii="Nunito" w:eastAsia="Nunito" w:hAnsi="Nunito" w:cs="Nunito"/>
          <w:sz w:val="22"/>
          <w:szCs w:val="22"/>
        </w:rPr>
        <w:t>Machteld De Kegel, voorzitter ad interim</w:t>
      </w:r>
      <w:r>
        <w:rPr>
          <w:rFonts w:ascii="Nunito" w:eastAsia="Nunito" w:hAnsi="Nunito" w:cs="Nunito"/>
          <w:sz w:val="22"/>
          <w:szCs w:val="22"/>
        </w:rPr>
        <w:tab/>
      </w:r>
    </w:p>
    <w:sectPr w:rsidR="00E970A3">
      <w:headerReference w:type="default" r:id="rId6"/>
      <w:footerReference w:type="default" r:id="rId7"/>
      <w:pgSz w:w="11906" w:h="16838"/>
      <w:pgMar w:top="1417" w:right="1417" w:bottom="1417" w:left="1417" w:header="708" w:footer="708" w:gutter="0"/>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15E0050" w14:textId="77777777" w:rsidR="00385FB5" w:rsidRDefault="00A84CDE">
      <w:r>
        <w:separator/>
      </w:r>
    </w:p>
  </w:endnote>
  <w:endnote w:type="continuationSeparator" w:id="0">
    <w:p w14:paraId="36B9A7CA" w14:textId="77777777" w:rsidR="00385FB5" w:rsidRDefault="00A84C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Archivo">
    <w:altName w:val="Calibri"/>
    <w:charset w:val="00"/>
    <w:family w:val="auto"/>
    <w:pitch w:val="default"/>
  </w:font>
  <w:font w:name="Georgia">
    <w:panose1 w:val="02040502050405020303"/>
    <w:charset w:val="00"/>
    <w:family w:val="roman"/>
    <w:pitch w:val="variable"/>
    <w:sig w:usb0="00000287" w:usb1="00000000" w:usb2="00000000" w:usb3="00000000" w:csb0="0000009F" w:csb1="00000000"/>
  </w:font>
  <w:font w:name="Nunito">
    <w:altName w:val="Nunito"/>
    <w:charset w:val="00"/>
    <w:family w:val="auto"/>
    <w:pitch w:val="variable"/>
    <w:sig w:usb0="A00002FF" w:usb1="5000204B" w:usb2="00000000" w:usb3="00000000" w:csb0="00000197" w:csb1="00000000"/>
  </w:font>
  <w:font w:name="PT Mono">
    <w:altName w:val="Arial"/>
    <w:charset w:val="00"/>
    <w:family w:val="auto"/>
    <w:pitch w:val="default"/>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79AF109" w14:textId="77777777" w:rsidR="00E970A3" w:rsidRDefault="00A84CDE">
    <w:pPr>
      <w:rPr>
        <w:rFonts w:ascii="Nunito" w:eastAsia="Nunito" w:hAnsi="Nunito" w:cs="Nunito"/>
        <w:sz w:val="18"/>
        <w:szCs w:val="18"/>
      </w:rPr>
    </w:pPr>
    <w:r>
      <w:rPr>
        <w:rFonts w:ascii="Nunito" w:eastAsia="Nunito" w:hAnsi="Nunito" w:cs="Nunito"/>
        <w:sz w:val="18"/>
        <w:szCs w:val="18"/>
      </w:rPr>
      <w:t>Addendum bij overeenkomst voor de uitvoering van het project Toeleiders in de Diversiteit ter ondersteuning van de lokale opvanginitiatieven - werkjaar 2022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4DE7487" w14:textId="77777777" w:rsidR="00385FB5" w:rsidRDefault="00A84CDE">
      <w:r>
        <w:separator/>
      </w:r>
    </w:p>
  </w:footnote>
  <w:footnote w:type="continuationSeparator" w:id="0">
    <w:p w14:paraId="190ACCB1" w14:textId="77777777" w:rsidR="00385FB5" w:rsidRDefault="00A84CD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D8BEADD" w14:textId="77777777" w:rsidR="00E970A3" w:rsidRDefault="00A84CDE">
    <w:pPr>
      <w:pBdr>
        <w:top w:val="nil"/>
        <w:left w:val="nil"/>
        <w:bottom w:val="nil"/>
        <w:right w:val="nil"/>
        <w:between w:val="nil"/>
      </w:pBdr>
      <w:tabs>
        <w:tab w:val="center" w:pos="4536"/>
        <w:tab w:val="right" w:pos="9072"/>
      </w:tabs>
      <w:jc w:val="right"/>
      <w:rPr>
        <w:color w:val="000000"/>
      </w:rPr>
    </w:pPr>
    <w:r>
      <w:rPr>
        <w:noProof/>
      </w:rPr>
      <w:drawing>
        <wp:inline distT="114300" distB="114300" distL="114300" distR="114300" wp14:anchorId="56789CC5" wp14:editId="6C23252E">
          <wp:extent cx="1164448" cy="279083"/>
          <wp:effectExtent l="0" t="0" r="0" b="0"/>
          <wp:docPr id="1"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
                  <a:srcRect/>
                  <a:stretch>
                    <a:fillRect/>
                  </a:stretch>
                </pic:blipFill>
                <pic:spPr>
                  <a:xfrm>
                    <a:off x="0" y="0"/>
                    <a:ext cx="1164448" cy="279083"/>
                  </a:xfrm>
                  <a:prstGeom prst="rect">
                    <a:avLst/>
                  </a:prstGeom>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oNotDisplayPageBoundaries/>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970A3"/>
    <w:rsid w:val="002F6E9C"/>
    <w:rsid w:val="00385FB5"/>
    <w:rsid w:val="00A84CDE"/>
    <w:rsid w:val="00E970A3"/>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FA9411"/>
  <w15:docId w15:val="{41E3FFA4-BE82-4AE1-85F5-66E9E7F3DC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sz w:val="24"/>
        <w:szCs w:val="24"/>
        <w:lang w:val="nl-NL" w:eastAsia="nl-BE"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paragraph" w:styleId="Kop1">
    <w:name w:val="heading 1"/>
    <w:basedOn w:val="Standaard"/>
    <w:next w:val="Standaard"/>
    <w:uiPriority w:val="9"/>
    <w:qFormat/>
    <w:pPr>
      <w:keepNext/>
      <w:keepLines/>
      <w:outlineLvl w:val="0"/>
    </w:pPr>
    <w:rPr>
      <w:rFonts w:ascii="Archivo" w:eastAsia="Archivo" w:hAnsi="Archivo" w:cs="Archivo"/>
      <w:b/>
      <w:sz w:val="26"/>
      <w:szCs w:val="26"/>
    </w:rPr>
  </w:style>
  <w:style w:type="paragraph" w:styleId="Kop2">
    <w:name w:val="heading 2"/>
    <w:basedOn w:val="Standaard"/>
    <w:next w:val="Standaard"/>
    <w:uiPriority w:val="9"/>
    <w:semiHidden/>
    <w:unhideWhenUsed/>
    <w:qFormat/>
    <w:pPr>
      <w:keepNext/>
      <w:keepLines/>
      <w:spacing w:before="360" w:after="80"/>
      <w:outlineLvl w:val="1"/>
    </w:pPr>
    <w:rPr>
      <w:b/>
      <w:sz w:val="36"/>
      <w:szCs w:val="36"/>
    </w:rPr>
  </w:style>
  <w:style w:type="paragraph" w:styleId="Kop3">
    <w:name w:val="heading 3"/>
    <w:basedOn w:val="Standaard"/>
    <w:next w:val="Standaard"/>
    <w:uiPriority w:val="9"/>
    <w:semiHidden/>
    <w:unhideWhenUsed/>
    <w:qFormat/>
    <w:pPr>
      <w:keepNext/>
      <w:keepLines/>
      <w:spacing w:before="280" w:after="80"/>
      <w:outlineLvl w:val="2"/>
    </w:pPr>
    <w:rPr>
      <w:b/>
      <w:sz w:val="28"/>
      <w:szCs w:val="28"/>
    </w:rPr>
  </w:style>
  <w:style w:type="paragraph" w:styleId="Kop4">
    <w:name w:val="heading 4"/>
    <w:basedOn w:val="Standaard"/>
    <w:next w:val="Standaard"/>
    <w:uiPriority w:val="9"/>
    <w:semiHidden/>
    <w:unhideWhenUsed/>
    <w:qFormat/>
    <w:pPr>
      <w:keepNext/>
      <w:keepLines/>
      <w:spacing w:before="240" w:after="40"/>
      <w:outlineLvl w:val="3"/>
    </w:pPr>
    <w:rPr>
      <w:b/>
    </w:rPr>
  </w:style>
  <w:style w:type="paragraph" w:styleId="Kop5">
    <w:name w:val="heading 5"/>
    <w:basedOn w:val="Standaard"/>
    <w:next w:val="Standaard"/>
    <w:uiPriority w:val="9"/>
    <w:semiHidden/>
    <w:unhideWhenUsed/>
    <w:qFormat/>
    <w:pPr>
      <w:keepNext/>
      <w:keepLines/>
      <w:spacing w:before="220" w:after="40"/>
      <w:outlineLvl w:val="4"/>
    </w:pPr>
    <w:rPr>
      <w:b/>
      <w:sz w:val="22"/>
      <w:szCs w:val="22"/>
    </w:rPr>
  </w:style>
  <w:style w:type="paragraph" w:styleId="Kop6">
    <w:name w:val="heading 6"/>
    <w:basedOn w:val="Standaard"/>
    <w:next w:val="Standaard"/>
    <w:uiPriority w:val="9"/>
    <w:semiHidden/>
    <w:unhideWhenUsed/>
    <w:qFormat/>
    <w:pPr>
      <w:keepNext/>
      <w:keepLines/>
      <w:spacing w:before="200" w:after="40"/>
      <w:outlineLvl w:val="5"/>
    </w:pPr>
    <w:rPr>
      <w:b/>
      <w:sz w:val="20"/>
      <w:szCs w:val="20"/>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itel">
    <w:name w:val="Title"/>
    <w:basedOn w:val="Standaard"/>
    <w:next w:val="Standaard"/>
    <w:uiPriority w:val="10"/>
    <w:qFormat/>
    <w:pPr>
      <w:keepNext/>
      <w:keepLines/>
      <w:spacing w:before="480" w:after="120"/>
    </w:pPr>
    <w:rPr>
      <w:b/>
      <w:sz w:val="72"/>
      <w:szCs w:val="72"/>
    </w:rPr>
  </w:style>
  <w:style w:type="paragraph" w:styleId="Ondertitel">
    <w:name w:val="Subtitle"/>
    <w:basedOn w:val="Standaard"/>
    <w:next w:val="Standaard"/>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2</Pages>
  <Words>320</Words>
  <Characters>1763</Characters>
  <Application>Microsoft Office Word</Application>
  <DocSecurity>4</DocSecurity>
  <Lines>14</Lines>
  <Paragraphs>4</Paragraphs>
  <ScaleCrop>false</ScaleCrop>
  <Company/>
  <LinksUpToDate>false</LinksUpToDate>
  <CharactersWithSpaces>2079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Leen Deneyer</dc:creator>
  <cp:lastModifiedBy>Leen Deneyer</cp:lastModifiedBy>
  <cp:revision>2</cp:revision>
  <dcterms:created xsi:type="dcterms:W3CDTF">2021-12-23T14:59:00Z</dcterms:created>
  <dcterms:modified xsi:type="dcterms:W3CDTF">2021-12-23T14:59:00Z</dcterms:modified>
</cp:coreProperties>
</file>