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CF92A6" w14:textId="77777777" w:rsidR="00B50B0B" w:rsidRPr="00B50B0B" w:rsidRDefault="00B50B0B" w:rsidP="00E85A73">
      <w:pPr>
        <w:spacing w:after="0"/>
        <w:jc w:val="both"/>
        <w:rPr>
          <w:rFonts w:cstheme="minorHAnsi"/>
          <w:b/>
          <w:bCs/>
          <w:sz w:val="24"/>
          <w:szCs w:val="24"/>
          <w:u w:val="single"/>
        </w:rPr>
      </w:pPr>
      <w:r w:rsidRPr="00B50B0B">
        <w:rPr>
          <w:rFonts w:cstheme="minorHAnsi"/>
          <w:b/>
          <w:bCs/>
          <w:sz w:val="24"/>
          <w:szCs w:val="24"/>
          <w:u w:val="single"/>
        </w:rPr>
        <w:t>Bijlage 1 bij de beslissing van de gemeenteraad van 21 december 2021 Woonbeleid – Belasting op tweede verblijven – Aanslagjaar 2022-2025 – Beslissing.</w:t>
      </w:r>
    </w:p>
    <w:p w14:paraId="109521F7" w14:textId="77777777" w:rsidR="00B50B0B" w:rsidRDefault="00B50B0B" w:rsidP="004618D6">
      <w:pPr>
        <w:spacing w:after="0"/>
        <w:jc w:val="both"/>
        <w:rPr>
          <w:rFonts w:cstheme="minorHAnsi"/>
          <w:b/>
          <w:bCs/>
        </w:rPr>
      </w:pPr>
    </w:p>
    <w:p w14:paraId="454D4B94" w14:textId="7887E625" w:rsidR="0081210A" w:rsidRPr="004618D6" w:rsidRDefault="0081210A" w:rsidP="004618D6">
      <w:pPr>
        <w:spacing w:after="0"/>
        <w:jc w:val="both"/>
        <w:rPr>
          <w:rFonts w:cstheme="minorHAnsi"/>
          <w:b/>
          <w:bCs/>
        </w:rPr>
      </w:pPr>
      <w:r w:rsidRPr="004618D6">
        <w:rPr>
          <w:rFonts w:cstheme="minorHAnsi"/>
          <w:b/>
          <w:bCs/>
        </w:rPr>
        <w:t xml:space="preserve">Artikel </w:t>
      </w:r>
      <w:r w:rsidR="00F4037F" w:rsidRPr="004618D6">
        <w:rPr>
          <w:rFonts w:cstheme="minorHAnsi"/>
          <w:b/>
          <w:bCs/>
        </w:rPr>
        <w:t>1</w:t>
      </w:r>
      <w:r w:rsidRPr="004618D6">
        <w:rPr>
          <w:rFonts w:cstheme="minorHAnsi"/>
          <w:b/>
          <w:bCs/>
        </w:rPr>
        <w:t xml:space="preserve">. Belasting op </w:t>
      </w:r>
      <w:r w:rsidR="002F4142">
        <w:rPr>
          <w:rFonts w:cstheme="minorHAnsi"/>
          <w:b/>
          <w:bCs/>
        </w:rPr>
        <w:t xml:space="preserve">de </w:t>
      </w:r>
      <w:r w:rsidRPr="004618D6">
        <w:rPr>
          <w:rFonts w:cstheme="minorHAnsi"/>
          <w:b/>
          <w:bCs/>
        </w:rPr>
        <w:t>tweede verblijven</w:t>
      </w:r>
    </w:p>
    <w:p w14:paraId="7CE4266C" w14:textId="77777777" w:rsidR="00FC6E02" w:rsidRPr="004618D6" w:rsidRDefault="00FC6E02" w:rsidP="004618D6">
      <w:pPr>
        <w:spacing w:after="0"/>
        <w:jc w:val="both"/>
        <w:rPr>
          <w:rFonts w:cstheme="minorHAnsi"/>
        </w:rPr>
      </w:pPr>
    </w:p>
    <w:p w14:paraId="72C463FD" w14:textId="14FB0464" w:rsidR="0081210A" w:rsidRPr="004618D6" w:rsidRDefault="0081210A" w:rsidP="004618D6">
      <w:pPr>
        <w:spacing w:after="0"/>
        <w:jc w:val="both"/>
        <w:rPr>
          <w:rFonts w:cstheme="minorHAnsi"/>
        </w:rPr>
      </w:pPr>
      <w:r w:rsidRPr="004618D6">
        <w:rPr>
          <w:rFonts w:cstheme="minorHAnsi"/>
        </w:rPr>
        <w:t>§1. Er wordt voor de aanslagjaren 2022 tot en met 2025 een jaarlijkse gemeentebelasting geheven op tweede verblijven.</w:t>
      </w:r>
    </w:p>
    <w:p w14:paraId="23B639DE" w14:textId="77777777" w:rsidR="00FC6E02" w:rsidRPr="004618D6" w:rsidRDefault="00FC6E02" w:rsidP="004618D6">
      <w:pPr>
        <w:spacing w:after="0"/>
        <w:jc w:val="both"/>
        <w:rPr>
          <w:rFonts w:cstheme="minorHAnsi"/>
        </w:rPr>
      </w:pPr>
    </w:p>
    <w:p w14:paraId="42DEF564" w14:textId="27DC373E" w:rsidR="00FC6E02" w:rsidRPr="004618D6" w:rsidRDefault="0081210A" w:rsidP="004618D6">
      <w:pPr>
        <w:spacing w:after="0"/>
        <w:jc w:val="both"/>
        <w:rPr>
          <w:rFonts w:cstheme="minorHAnsi"/>
        </w:rPr>
      </w:pPr>
      <w:r w:rsidRPr="004618D6">
        <w:rPr>
          <w:rFonts w:cstheme="minorHAnsi"/>
        </w:rPr>
        <w:t xml:space="preserve">§2. Als tweede </w:t>
      </w:r>
      <w:r w:rsidR="00AC047D" w:rsidRPr="004618D6">
        <w:rPr>
          <w:rFonts w:cstheme="minorHAnsi"/>
        </w:rPr>
        <w:t>v</w:t>
      </w:r>
      <w:r w:rsidRPr="004618D6">
        <w:rPr>
          <w:rFonts w:cstheme="minorHAnsi"/>
        </w:rPr>
        <w:t xml:space="preserve">erblijf wordt beschouwd: </w:t>
      </w:r>
    </w:p>
    <w:p w14:paraId="2B3A2710" w14:textId="77777777" w:rsidR="00FC6E02" w:rsidRPr="004618D6" w:rsidRDefault="00FC6E02" w:rsidP="004618D6">
      <w:pPr>
        <w:pStyle w:val="Pa1"/>
        <w:spacing w:line="259" w:lineRule="auto"/>
        <w:jc w:val="both"/>
        <w:rPr>
          <w:rStyle w:val="A3"/>
          <w:rFonts w:asciiTheme="minorHAnsi" w:hAnsiTheme="minorHAnsi" w:cstheme="minorHAnsi"/>
          <w:sz w:val="22"/>
          <w:szCs w:val="22"/>
        </w:rPr>
      </w:pPr>
      <w:r w:rsidRPr="004618D6">
        <w:rPr>
          <w:rStyle w:val="A3"/>
          <w:rFonts w:asciiTheme="minorHAnsi" w:hAnsiTheme="minorHAnsi" w:cstheme="minorHAnsi"/>
          <w:sz w:val="22"/>
          <w:szCs w:val="22"/>
        </w:rPr>
        <w:t>1° Elke private woongelegenheid die niet het hoofdverblijf vormt van de eigenaar of de huur</w:t>
      </w:r>
      <w:r w:rsidRPr="004618D6">
        <w:rPr>
          <w:rStyle w:val="A3"/>
          <w:rFonts w:asciiTheme="minorHAnsi" w:hAnsiTheme="minorHAnsi" w:cstheme="minorHAnsi"/>
          <w:sz w:val="22"/>
          <w:szCs w:val="22"/>
        </w:rPr>
        <w:softHyphen/>
        <w:t>der, maar die wel op elk moment door hem kan worden bewoond.</w:t>
      </w:r>
    </w:p>
    <w:p w14:paraId="00085821" w14:textId="5D9264EA" w:rsidR="00FC6E02" w:rsidRPr="004618D6" w:rsidRDefault="00FC6E02" w:rsidP="004618D6">
      <w:pPr>
        <w:pStyle w:val="Pa1"/>
        <w:spacing w:line="259" w:lineRule="auto"/>
        <w:jc w:val="both"/>
        <w:rPr>
          <w:rFonts w:asciiTheme="minorHAnsi" w:hAnsiTheme="minorHAnsi" w:cstheme="minorHAnsi"/>
          <w:color w:val="000000"/>
          <w:sz w:val="22"/>
          <w:szCs w:val="22"/>
        </w:rPr>
      </w:pPr>
      <w:r w:rsidRPr="004618D6">
        <w:rPr>
          <w:rStyle w:val="A3"/>
          <w:rFonts w:asciiTheme="minorHAnsi" w:hAnsiTheme="minorHAnsi" w:cstheme="minorHAnsi"/>
          <w:sz w:val="22"/>
          <w:szCs w:val="22"/>
        </w:rPr>
        <w:t>2° Tweede verblijven zijn land</w:t>
      </w:r>
      <w:r w:rsidRPr="004618D6">
        <w:rPr>
          <w:rStyle w:val="A3"/>
          <w:rFonts w:asciiTheme="minorHAnsi" w:hAnsiTheme="minorHAnsi" w:cstheme="minorHAnsi"/>
          <w:sz w:val="22"/>
          <w:szCs w:val="22"/>
        </w:rPr>
        <w:softHyphen/>
        <w:t>huizen, bungalows, appartementen, weekend</w:t>
      </w:r>
      <w:r w:rsidRPr="004618D6">
        <w:rPr>
          <w:rStyle w:val="A3"/>
          <w:rFonts w:asciiTheme="minorHAnsi" w:hAnsiTheme="minorHAnsi" w:cstheme="minorHAnsi"/>
          <w:sz w:val="22"/>
          <w:szCs w:val="22"/>
        </w:rPr>
        <w:softHyphen/>
        <w:t>huisjes, optrekjes en alle andere vaste woon</w:t>
      </w:r>
      <w:r w:rsidRPr="004618D6">
        <w:rPr>
          <w:rStyle w:val="A3"/>
          <w:rFonts w:asciiTheme="minorHAnsi" w:hAnsiTheme="minorHAnsi" w:cstheme="minorHAnsi"/>
          <w:sz w:val="22"/>
          <w:szCs w:val="22"/>
        </w:rPr>
        <w:softHyphen/>
        <w:t>gelegenheden, met inbegrip van de met chalets gelijkgestelde caravans, die al of niet ingeschre</w:t>
      </w:r>
      <w:r w:rsidRPr="004618D6">
        <w:rPr>
          <w:rStyle w:val="A3"/>
          <w:rFonts w:asciiTheme="minorHAnsi" w:hAnsiTheme="minorHAnsi" w:cstheme="minorHAnsi"/>
          <w:sz w:val="22"/>
          <w:szCs w:val="22"/>
        </w:rPr>
        <w:softHyphen/>
        <w:t xml:space="preserve">ven zijn in de kadastrale legger. </w:t>
      </w:r>
    </w:p>
    <w:p w14:paraId="58328940" w14:textId="7FCFCEAE" w:rsidR="00FF6192" w:rsidRPr="004618D6" w:rsidRDefault="00FF6192" w:rsidP="004618D6">
      <w:pPr>
        <w:spacing w:after="0"/>
        <w:jc w:val="both"/>
        <w:rPr>
          <w:rStyle w:val="A3"/>
          <w:rFonts w:cstheme="minorHAnsi"/>
          <w:sz w:val="22"/>
          <w:szCs w:val="22"/>
        </w:rPr>
      </w:pPr>
      <w:r w:rsidRPr="004618D6">
        <w:rPr>
          <w:rStyle w:val="A3"/>
          <w:rFonts w:cstheme="minorHAnsi"/>
          <w:sz w:val="22"/>
          <w:szCs w:val="22"/>
        </w:rPr>
        <w:t>3° Wanneer de woning wordt aangeboden op een platform voor de verhuur van tijdelijk verblijf dan wordt de woning ook beschouwd als tweede verblijf</w:t>
      </w:r>
      <w:r w:rsidR="000014B4" w:rsidRPr="004618D6">
        <w:rPr>
          <w:rStyle w:val="A3"/>
          <w:rFonts w:cstheme="minorHAnsi"/>
          <w:sz w:val="22"/>
          <w:szCs w:val="22"/>
        </w:rPr>
        <w:t>.</w:t>
      </w:r>
    </w:p>
    <w:p w14:paraId="7368E687" w14:textId="77777777" w:rsidR="00FF6192" w:rsidRPr="004618D6" w:rsidRDefault="00FF6192" w:rsidP="004618D6">
      <w:pPr>
        <w:spacing w:after="0"/>
        <w:jc w:val="both"/>
        <w:rPr>
          <w:rStyle w:val="A3"/>
          <w:rFonts w:cstheme="minorHAnsi"/>
          <w:i/>
          <w:iCs/>
          <w:sz w:val="22"/>
          <w:szCs w:val="22"/>
        </w:rPr>
      </w:pPr>
    </w:p>
    <w:p w14:paraId="3B96BB49" w14:textId="3B1BD84D" w:rsidR="00144DE0" w:rsidRPr="004618D6" w:rsidRDefault="00144DE0" w:rsidP="004618D6">
      <w:pPr>
        <w:spacing w:after="0"/>
        <w:jc w:val="both"/>
        <w:rPr>
          <w:rFonts w:cstheme="minorHAnsi"/>
        </w:rPr>
      </w:pPr>
      <w:r w:rsidRPr="004618D6">
        <w:rPr>
          <w:rFonts w:cstheme="minorHAnsi"/>
        </w:rPr>
        <w:t>De private woongelegenheid die niet het hoofdverblijf vormt van de eigenaar of de huurder, moet op elk moment door hem kunnen worden bewoond. De woning moet minstens gedeeltelijk bemeubeld zijn.</w:t>
      </w:r>
    </w:p>
    <w:p w14:paraId="1465A3F4" w14:textId="1A4F91D2" w:rsidR="00863511" w:rsidRPr="004618D6" w:rsidRDefault="00863511" w:rsidP="00197590">
      <w:pPr>
        <w:spacing w:after="0"/>
        <w:jc w:val="both"/>
        <w:rPr>
          <w:rFonts w:cstheme="minorHAnsi"/>
        </w:rPr>
      </w:pPr>
    </w:p>
    <w:p w14:paraId="1ED51974" w14:textId="77BD4842" w:rsidR="00FC6E02" w:rsidRPr="004618D6" w:rsidRDefault="00FC6E02" w:rsidP="00197590">
      <w:pPr>
        <w:spacing w:after="0"/>
        <w:jc w:val="both"/>
        <w:rPr>
          <w:rStyle w:val="A3"/>
          <w:rFonts w:cstheme="minorHAnsi"/>
          <w:sz w:val="22"/>
          <w:szCs w:val="22"/>
        </w:rPr>
      </w:pPr>
      <w:r w:rsidRPr="004618D6">
        <w:rPr>
          <w:rStyle w:val="A3"/>
          <w:rFonts w:cstheme="minorHAnsi"/>
          <w:sz w:val="22"/>
          <w:szCs w:val="22"/>
        </w:rPr>
        <w:t>§3. Wordt niet beschouwd als een tweede verblijf:</w:t>
      </w:r>
    </w:p>
    <w:p w14:paraId="133F42F3" w14:textId="77777777" w:rsidR="001B70DA" w:rsidRPr="004618D6" w:rsidRDefault="00FC6E02" w:rsidP="00197590">
      <w:pPr>
        <w:spacing w:after="0"/>
        <w:jc w:val="both"/>
        <w:rPr>
          <w:rStyle w:val="A3"/>
          <w:rFonts w:cstheme="minorHAnsi"/>
          <w:sz w:val="22"/>
          <w:szCs w:val="22"/>
        </w:rPr>
      </w:pPr>
      <w:r w:rsidRPr="004618D6">
        <w:rPr>
          <w:rStyle w:val="A3"/>
          <w:rFonts w:cstheme="minorHAnsi"/>
          <w:sz w:val="22"/>
          <w:szCs w:val="22"/>
        </w:rPr>
        <w:t>1° Lokalen die uitsluitend bestemd zijn om een be</w:t>
      </w:r>
      <w:r w:rsidRPr="004618D6">
        <w:rPr>
          <w:rStyle w:val="A3"/>
          <w:rFonts w:cstheme="minorHAnsi"/>
          <w:sz w:val="22"/>
          <w:szCs w:val="22"/>
        </w:rPr>
        <w:softHyphen/>
        <w:t>roepsactiviteit uit te oefenen</w:t>
      </w:r>
      <w:r w:rsidR="001B70DA" w:rsidRPr="004618D6">
        <w:rPr>
          <w:rStyle w:val="A3"/>
          <w:rFonts w:cstheme="minorHAnsi"/>
          <w:sz w:val="22"/>
          <w:szCs w:val="22"/>
        </w:rPr>
        <w:t xml:space="preserve">. </w:t>
      </w:r>
    </w:p>
    <w:p w14:paraId="3768C1A5" w14:textId="77777777" w:rsidR="00FE23BC" w:rsidRDefault="00FE23BC" w:rsidP="00FE23BC">
      <w:pPr>
        <w:pStyle w:val="Default"/>
        <w:rPr>
          <w:sz w:val="22"/>
          <w:szCs w:val="22"/>
        </w:rPr>
      </w:pPr>
      <w:r w:rsidRPr="00BA3026">
        <w:rPr>
          <w:sz w:val="22"/>
          <w:szCs w:val="22"/>
        </w:rPr>
        <w:t>2° Garages, tenten, verplaatsbare caravans en woonaanhangwagens. Op tenten, verplaatsbare caravans en woonaanhangwagens kan eventueel wel een belasting op het kamperen van toepassing zijn.</w:t>
      </w:r>
      <w:r>
        <w:rPr>
          <w:sz w:val="22"/>
          <w:szCs w:val="22"/>
        </w:rPr>
        <w:t xml:space="preserve"> </w:t>
      </w:r>
    </w:p>
    <w:p w14:paraId="49CDC055" w14:textId="2363A4E2" w:rsidR="00BC7B3E" w:rsidRPr="004618D6" w:rsidRDefault="00EE57A3" w:rsidP="00197590">
      <w:pPr>
        <w:spacing w:after="0"/>
        <w:jc w:val="both"/>
        <w:rPr>
          <w:rFonts w:cstheme="minorHAnsi"/>
        </w:rPr>
      </w:pPr>
      <w:r>
        <w:rPr>
          <w:rFonts w:cstheme="minorHAnsi"/>
        </w:rPr>
        <w:t>3</w:t>
      </w:r>
      <w:r w:rsidR="00F630CE" w:rsidRPr="004618D6">
        <w:rPr>
          <w:rFonts w:cstheme="minorHAnsi"/>
        </w:rPr>
        <w:t xml:space="preserve">° </w:t>
      </w:r>
      <w:r w:rsidR="00BC7B3E" w:rsidRPr="004618D6">
        <w:rPr>
          <w:rFonts w:cstheme="minorHAnsi"/>
        </w:rPr>
        <w:t>Een private woongelegenheid die niet aan de criteria van een minimum aan bewoonbaarheid voldoet. M.a.w. als blijkt uit onderzoek dat de woongelegenheid niet als tweede verblijf kan worden benut:</w:t>
      </w:r>
    </w:p>
    <w:p w14:paraId="75584721" w14:textId="63949E94" w:rsidR="00BC7B3E" w:rsidRPr="004618D6" w:rsidRDefault="00BC7B3E" w:rsidP="00197590">
      <w:pPr>
        <w:spacing w:after="0"/>
        <w:jc w:val="both"/>
        <w:rPr>
          <w:rFonts w:cstheme="minorHAnsi"/>
        </w:rPr>
      </w:pPr>
      <w:r w:rsidRPr="004618D6">
        <w:rPr>
          <w:rFonts w:cstheme="minorHAnsi"/>
        </w:rPr>
        <w:t>- De woning is niet stabiel</w:t>
      </w:r>
      <w:r w:rsidR="00435F5E">
        <w:rPr>
          <w:rFonts w:cstheme="minorHAnsi"/>
        </w:rPr>
        <w:t xml:space="preserve"> en/of </w:t>
      </w:r>
      <w:r w:rsidRPr="004618D6">
        <w:rPr>
          <w:rFonts w:cstheme="minorHAnsi"/>
        </w:rPr>
        <w:t xml:space="preserve">veilig genoeg. </w:t>
      </w:r>
    </w:p>
    <w:p w14:paraId="56ADBD6A" w14:textId="77777777" w:rsidR="00BC7B3E" w:rsidRPr="004618D6" w:rsidRDefault="00BC7B3E" w:rsidP="00197590">
      <w:pPr>
        <w:spacing w:after="0"/>
        <w:jc w:val="both"/>
        <w:rPr>
          <w:rFonts w:cstheme="minorHAnsi"/>
        </w:rPr>
      </w:pPr>
      <w:r w:rsidRPr="004618D6">
        <w:rPr>
          <w:rFonts w:cstheme="minorHAnsi"/>
        </w:rPr>
        <w:t>- De woning kan stedenbouwkundig niet erkend worden als tweede verblijf.</w:t>
      </w:r>
    </w:p>
    <w:p w14:paraId="6248723C" w14:textId="77777777" w:rsidR="00BC7B3E" w:rsidRPr="004618D6" w:rsidRDefault="00BC7B3E" w:rsidP="00197590">
      <w:pPr>
        <w:spacing w:after="0"/>
        <w:jc w:val="both"/>
        <w:rPr>
          <w:rFonts w:cstheme="minorHAnsi"/>
        </w:rPr>
      </w:pPr>
      <w:r w:rsidRPr="004618D6">
        <w:rPr>
          <w:rFonts w:cstheme="minorHAnsi"/>
        </w:rPr>
        <w:t>- Het ontbreken van of te minimale bemeubeling.</w:t>
      </w:r>
    </w:p>
    <w:p w14:paraId="105342C3" w14:textId="77777777" w:rsidR="00BC7B3E" w:rsidRPr="004618D6" w:rsidRDefault="00BC7B3E" w:rsidP="00197590">
      <w:pPr>
        <w:spacing w:after="0"/>
        <w:jc w:val="both"/>
        <w:rPr>
          <w:rFonts w:cstheme="minorHAnsi"/>
        </w:rPr>
      </w:pPr>
      <w:r w:rsidRPr="004618D6">
        <w:rPr>
          <w:rFonts w:cstheme="minorHAnsi"/>
        </w:rPr>
        <w:t xml:space="preserve">- Sanitaire voorzieningen: het ontbreken van een goed functionerend toilet, stromend water, aansluiting op riolering of op een systeem op het perceel van het tweede verblijf dat het afvalwater verwerkt. </w:t>
      </w:r>
    </w:p>
    <w:p w14:paraId="6534F9F2" w14:textId="77777777" w:rsidR="00BC7B3E" w:rsidRPr="004618D6" w:rsidRDefault="00BC7B3E" w:rsidP="00197590">
      <w:pPr>
        <w:spacing w:after="0"/>
        <w:jc w:val="both"/>
        <w:rPr>
          <w:rFonts w:cstheme="minorHAnsi"/>
        </w:rPr>
      </w:pPr>
      <w:r w:rsidRPr="004618D6">
        <w:rPr>
          <w:rFonts w:cstheme="minorHAnsi"/>
        </w:rPr>
        <w:t xml:space="preserve">- Het ontbreken van verwarmingsmiddelen om de woongedeelten met een woonfunctie tot een normale temperatuur en op een veilige manier te kunnen verwarmen. </w:t>
      </w:r>
    </w:p>
    <w:p w14:paraId="3C65A137" w14:textId="77777777" w:rsidR="00BC7B3E" w:rsidRPr="004618D6" w:rsidRDefault="00BC7B3E" w:rsidP="00197590">
      <w:pPr>
        <w:spacing w:after="0"/>
        <w:jc w:val="both"/>
        <w:rPr>
          <w:rFonts w:cstheme="minorHAnsi"/>
        </w:rPr>
      </w:pPr>
      <w:r w:rsidRPr="004618D6">
        <w:rPr>
          <w:rFonts w:cstheme="minorHAnsi"/>
        </w:rPr>
        <w:t>- De afwezigheid van elektriciteit om de woning te kunnen verlichten en elektrische installaties op een veilige manier te kunnen gebruiken.</w:t>
      </w:r>
    </w:p>
    <w:p w14:paraId="760437B1" w14:textId="1A64CA9F" w:rsidR="00FF6192" w:rsidRPr="004618D6" w:rsidRDefault="00EE57A3" w:rsidP="00197590">
      <w:pPr>
        <w:spacing w:after="0"/>
        <w:jc w:val="both"/>
        <w:rPr>
          <w:rStyle w:val="A3"/>
          <w:rFonts w:cstheme="minorHAnsi"/>
          <w:sz w:val="22"/>
          <w:szCs w:val="22"/>
        </w:rPr>
      </w:pPr>
      <w:r>
        <w:rPr>
          <w:rStyle w:val="A3"/>
          <w:rFonts w:cstheme="minorHAnsi"/>
          <w:sz w:val="22"/>
          <w:szCs w:val="22"/>
        </w:rPr>
        <w:t>4</w:t>
      </w:r>
      <w:r w:rsidR="00FF6192" w:rsidRPr="004618D6">
        <w:rPr>
          <w:rStyle w:val="A3"/>
          <w:rFonts w:cstheme="minorHAnsi"/>
          <w:sz w:val="22"/>
          <w:szCs w:val="22"/>
        </w:rPr>
        <w:t>° Woningen die</w:t>
      </w:r>
      <w:r w:rsidR="00275568" w:rsidRPr="004618D6">
        <w:rPr>
          <w:rStyle w:val="A3"/>
          <w:rFonts w:cstheme="minorHAnsi"/>
          <w:sz w:val="22"/>
          <w:szCs w:val="22"/>
        </w:rPr>
        <w:t xml:space="preserve"> niet </w:t>
      </w:r>
      <w:r w:rsidR="001B70DA" w:rsidRPr="004618D6">
        <w:rPr>
          <w:rStyle w:val="A3"/>
          <w:rFonts w:cstheme="minorHAnsi"/>
          <w:sz w:val="22"/>
          <w:szCs w:val="22"/>
        </w:rPr>
        <w:t xml:space="preserve">of moeilijk </w:t>
      </w:r>
      <w:r w:rsidR="00275568" w:rsidRPr="004618D6">
        <w:rPr>
          <w:rStyle w:val="A3"/>
          <w:rFonts w:cstheme="minorHAnsi"/>
          <w:sz w:val="22"/>
          <w:szCs w:val="22"/>
        </w:rPr>
        <w:t xml:space="preserve">toegankelijk </w:t>
      </w:r>
      <w:r w:rsidR="00FF6192" w:rsidRPr="004618D6">
        <w:rPr>
          <w:rStyle w:val="A3"/>
          <w:rFonts w:cstheme="minorHAnsi"/>
          <w:sz w:val="22"/>
          <w:szCs w:val="22"/>
        </w:rPr>
        <w:t>zijn</w:t>
      </w:r>
      <w:r w:rsidR="00275568" w:rsidRPr="004618D6">
        <w:rPr>
          <w:rStyle w:val="A3"/>
          <w:rFonts w:cstheme="minorHAnsi"/>
          <w:sz w:val="22"/>
          <w:szCs w:val="22"/>
        </w:rPr>
        <w:t xml:space="preserve"> van</w:t>
      </w:r>
      <w:r w:rsidR="00275568" w:rsidRPr="004618D6">
        <w:rPr>
          <w:rStyle w:val="A3"/>
          <w:rFonts w:cstheme="minorHAnsi"/>
          <w:sz w:val="22"/>
          <w:szCs w:val="22"/>
        </w:rPr>
        <w:softHyphen/>
        <w:t>op het openbaar domein door uit</w:t>
      </w:r>
      <w:r w:rsidR="00275568" w:rsidRPr="004618D6">
        <w:rPr>
          <w:rStyle w:val="A3"/>
          <w:rFonts w:cstheme="minorHAnsi"/>
          <w:sz w:val="22"/>
          <w:szCs w:val="22"/>
        </w:rPr>
        <w:softHyphen/>
        <w:t>gegroeide struiken of hagen</w:t>
      </w:r>
      <w:r w:rsidR="00B9672D" w:rsidRPr="004618D6">
        <w:rPr>
          <w:rStyle w:val="A3"/>
          <w:rFonts w:cstheme="minorHAnsi"/>
          <w:sz w:val="22"/>
          <w:szCs w:val="22"/>
        </w:rPr>
        <w:t>.</w:t>
      </w:r>
    </w:p>
    <w:p w14:paraId="26E794F5" w14:textId="1A7D2A08" w:rsidR="00CF4446" w:rsidRPr="004618D6" w:rsidRDefault="00EE57A3" w:rsidP="00197590">
      <w:pPr>
        <w:spacing w:after="0"/>
        <w:jc w:val="both"/>
        <w:rPr>
          <w:rFonts w:cstheme="minorHAnsi"/>
        </w:rPr>
      </w:pPr>
      <w:r>
        <w:rPr>
          <w:rFonts w:cstheme="minorHAnsi"/>
        </w:rPr>
        <w:t>5</w:t>
      </w:r>
      <w:r w:rsidR="00FF6192" w:rsidRPr="004618D6">
        <w:rPr>
          <w:rFonts w:cstheme="minorHAnsi"/>
        </w:rPr>
        <w:t xml:space="preserve">° </w:t>
      </w:r>
      <w:r w:rsidR="00C9198C" w:rsidRPr="004618D6">
        <w:rPr>
          <w:rFonts w:cstheme="minorHAnsi"/>
        </w:rPr>
        <w:t>D</w:t>
      </w:r>
      <w:r w:rsidR="0081210A" w:rsidRPr="004618D6">
        <w:rPr>
          <w:rFonts w:cstheme="minorHAnsi"/>
        </w:rPr>
        <w:t xml:space="preserve">e leegstaande woongelegenheden waarvan het bewijs wordt voorgelegd dat zij in de loop van het aan het </w:t>
      </w:r>
      <w:r w:rsidR="00B50B0B" w:rsidRPr="004618D6">
        <w:rPr>
          <w:rFonts w:cstheme="minorHAnsi"/>
        </w:rPr>
        <w:t>belastingjaar</w:t>
      </w:r>
      <w:r w:rsidR="0081210A" w:rsidRPr="004618D6">
        <w:rPr>
          <w:rFonts w:cstheme="minorHAnsi"/>
        </w:rPr>
        <w:t xml:space="preserve"> voorafgaande kalenderjaar niet als tweede verblijf werden aangewend. </w:t>
      </w:r>
    </w:p>
    <w:p w14:paraId="1D606E02" w14:textId="18EE31D0" w:rsidR="0081210A" w:rsidRPr="004618D6" w:rsidRDefault="00EE57A3" w:rsidP="00197590">
      <w:pPr>
        <w:spacing w:after="0"/>
        <w:jc w:val="both"/>
        <w:rPr>
          <w:rFonts w:cstheme="minorHAnsi"/>
        </w:rPr>
      </w:pPr>
      <w:r>
        <w:rPr>
          <w:rFonts w:cstheme="minorHAnsi"/>
        </w:rPr>
        <w:t>6</w:t>
      </w:r>
      <w:r w:rsidR="00FF6192" w:rsidRPr="004618D6">
        <w:rPr>
          <w:rFonts w:cstheme="minorHAnsi"/>
        </w:rPr>
        <w:t xml:space="preserve">° </w:t>
      </w:r>
      <w:r w:rsidR="001B70DA" w:rsidRPr="004618D6">
        <w:rPr>
          <w:rFonts w:cstheme="minorHAnsi"/>
        </w:rPr>
        <w:t xml:space="preserve">Al dan niet verplaatsbare </w:t>
      </w:r>
      <w:r w:rsidR="003804B8" w:rsidRPr="004618D6">
        <w:rPr>
          <w:rFonts w:cstheme="minorHAnsi"/>
        </w:rPr>
        <w:t>constructies op een kampeerterrein of kampeerverblijfpark dat erkend is op basis van het decreet van 5 februari 2016 houdende het toeristische logies.</w:t>
      </w:r>
      <w:r w:rsidR="0081210A" w:rsidRPr="004618D6">
        <w:rPr>
          <w:rFonts w:cstheme="minorHAnsi"/>
        </w:rPr>
        <w:t xml:space="preserve"> </w:t>
      </w:r>
    </w:p>
    <w:p w14:paraId="31D0C30C" w14:textId="58F10A6A" w:rsidR="00061840" w:rsidRPr="004618D6" w:rsidRDefault="00061840" w:rsidP="00197590">
      <w:pPr>
        <w:spacing w:after="0"/>
        <w:jc w:val="both"/>
        <w:rPr>
          <w:rFonts w:cstheme="minorHAnsi"/>
        </w:rPr>
      </w:pPr>
    </w:p>
    <w:p w14:paraId="00C9E26D" w14:textId="206395C6" w:rsidR="00FC3FCA" w:rsidRPr="004618D6" w:rsidRDefault="00FC3FCA" w:rsidP="00197590">
      <w:pPr>
        <w:pStyle w:val="Lijstalinea"/>
        <w:spacing w:after="0"/>
        <w:ind w:left="0"/>
        <w:jc w:val="both"/>
        <w:rPr>
          <w:rFonts w:cstheme="minorHAnsi"/>
        </w:rPr>
      </w:pPr>
      <w:r w:rsidRPr="004618D6">
        <w:rPr>
          <w:rFonts w:cstheme="minorHAnsi"/>
        </w:rPr>
        <w:t xml:space="preserve">De minimale bewoonbaarheid van een private woongelegenheid kan worden gecontroleerd aan de hand van een </w:t>
      </w:r>
      <w:r w:rsidR="00AA5FA2">
        <w:rPr>
          <w:rFonts w:cstheme="minorHAnsi"/>
        </w:rPr>
        <w:t>aangifte</w:t>
      </w:r>
      <w:r w:rsidRPr="004618D6">
        <w:rPr>
          <w:rFonts w:cstheme="minorHAnsi"/>
        </w:rPr>
        <w:t xml:space="preserve">verslag tweede verblijven, dat als bijlage bij dit reglement wordt gevoegd. De </w:t>
      </w:r>
      <w:r w:rsidRPr="004618D6">
        <w:rPr>
          <w:rFonts w:cstheme="minorHAnsi"/>
        </w:rPr>
        <w:lastRenderedPageBreak/>
        <w:t xml:space="preserve">controle kan plaatsvinden op het ogenblik van de aangifte en de registratie als tweede verblijf (“deel A aangifte” van het </w:t>
      </w:r>
      <w:r w:rsidR="00AA5FA2">
        <w:rPr>
          <w:rFonts w:cstheme="minorHAnsi"/>
        </w:rPr>
        <w:t>aangifte</w:t>
      </w:r>
      <w:r w:rsidRPr="004618D6">
        <w:rPr>
          <w:rFonts w:cstheme="minorHAnsi"/>
        </w:rPr>
        <w:t xml:space="preserve">verslag tweede verblijven) of bij een vermoeden van misbruik en/of foutieve verklaringen (“deel B en C technische controle” van het </w:t>
      </w:r>
      <w:r w:rsidR="00AA5FA2">
        <w:rPr>
          <w:rFonts w:cstheme="minorHAnsi"/>
        </w:rPr>
        <w:t>aangifte</w:t>
      </w:r>
      <w:r w:rsidRPr="004618D6">
        <w:rPr>
          <w:rFonts w:cstheme="minorHAnsi"/>
        </w:rPr>
        <w:t xml:space="preserve">verslag tweede verblijven). De gemeente belast IGS Woonwinkel Pajottenland met de controle en de opmaak van het </w:t>
      </w:r>
      <w:r w:rsidR="00AA5FA2">
        <w:rPr>
          <w:rFonts w:cstheme="minorHAnsi"/>
        </w:rPr>
        <w:t>aangifte</w:t>
      </w:r>
      <w:r w:rsidRPr="004618D6">
        <w:rPr>
          <w:rFonts w:cstheme="minorHAnsi"/>
        </w:rPr>
        <w:t xml:space="preserve">verslag tweede verblijven. </w:t>
      </w:r>
    </w:p>
    <w:p w14:paraId="5C002D56" w14:textId="77777777" w:rsidR="00FC3FCA" w:rsidRPr="004618D6" w:rsidRDefault="00FC3FCA" w:rsidP="00197590">
      <w:pPr>
        <w:pStyle w:val="Lijstalinea"/>
        <w:spacing w:after="0"/>
        <w:ind w:left="0"/>
        <w:jc w:val="both"/>
        <w:rPr>
          <w:rFonts w:cstheme="minorHAnsi"/>
        </w:rPr>
      </w:pPr>
    </w:p>
    <w:p w14:paraId="0DD82FDC" w14:textId="41CE71B4" w:rsidR="00FC3FCA" w:rsidRPr="004618D6" w:rsidRDefault="00FC3FCA" w:rsidP="00197590">
      <w:pPr>
        <w:pStyle w:val="Lijstalinea"/>
        <w:spacing w:after="0"/>
        <w:ind w:left="0"/>
        <w:jc w:val="both"/>
        <w:rPr>
          <w:rFonts w:cstheme="minorHAnsi"/>
        </w:rPr>
      </w:pPr>
      <w:r w:rsidRPr="004618D6">
        <w:rPr>
          <w:rFonts w:cstheme="minorHAnsi"/>
        </w:rPr>
        <w:t xml:space="preserve">Indien uit het </w:t>
      </w:r>
      <w:r w:rsidR="001531FE">
        <w:rPr>
          <w:rFonts w:cstheme="minorHAnsi"/>
        </w:rPr>
        <w:t>aangifte</w:t>
      </w:r>
      <w:r w:rsidRPr="004618D6">
        <w:rPr>
          <w:rFonts w:cstheme="minorHAnsi"/>
        </w:rPr>
        <w:t xml:space="preserve">verslag tweede verblijven blijkt dat de woning niet kan beschouwd worden als een tweede verblijf zoals omschreven in het eerste lid, wordt de aangifte van het tweede verblijf geweigerd. </w:t>
      </w:r>
    </w:p>
    <w:p w14:paraId="62C67642" w14:textId="72B39AFE" w:rsidR="00FF6192" w:rsidRPr="004618D6" w:rsidRDefault="00FF6192" w:rsidP="00197590">
      <w:pPr>
        <w:spacing w:after="0"/>
        <w:jc w:val="both"/>
        <w:rPr>
          <w:rFonts w:cstheme="minorHAnsi"/>
        </w:rPr>
      </w:pPr>
    </w:p>
    <w:p w14:paraId="0A63F2BB" w14:textId="70566240" w:rsidR="00C10488" w:rsidRDefault="002D087B" w:rsidP="00C10488">
      <w:pPr>
        <w:pStyle w:val="Default"/>
        <w:spacing w:line="259" w:lineRule="auto"/>
        <w:rPr>
          <w:sz w:val="22"/>
          <w:szCs w:val="22"/>
        </w:rPr>
      </w:pPr>
      <w:r w:rsidRPr="00BA3026">
        <w:rPr>
          <w:sz w:val="22"/>
          <w:szCs w:val="22"/>
        </w:rPr>
        <w:t xml:space="preserve">§4. </w:t>
      </w:r>
      <w:r w:rsidR="00C10488" w:rsidRPr="00BA3026">
        <w:rPr>
          <w:sz w:val="22"/>
          <w:szCs w:val="22"/>
        </w:rPr>
        <w:t xml:space="preserve">De belasting is steeds geheel en ondeelbaar verschuldigd op 1 januari van het </w:t>
      </w:r>
      <w:proofErr w:type="spellStart"/>
      <w:r w:rsidR="00C10488" w:rsidRPr="00BA3026">
        <w:rPr>
          <w:sz w:val="22"/>
          <w:szCs w:val="22"/>
        </w:rPr>
        <w:t>belastingsjaar</w:t>
      </w:r>
      <w:proofErr w:type="spellEnd"/>
      <w:r w:rsidR="00C10488" w:rsidRPr="00BA3026">
        <w:rPr>
          <w:sz w:val="22"/>
          <w:szCs w:val="22"/>
        </w:rPr>
        <w:t xml:space="preserve"> door diegene die het verblijf betrekt of kan betrekken op 1 januari van dat belastingjaar hetzij als eigenaar, hetzij als huurder. Zolang de woning als tweede verblijf geregistreerd blijft, is de belasting telkens geheel en ondeelbaar op 1 januari </w:t>
      </w:r>
      <w:r w:rsidR="008F03AC" w:rsidRPr="00BA3026">
        <w:rPr>
          <w:sz w:val="22"/>
          <w:szCs w:val="22"/>
        </w:rPr>
        <w:t xml:space="preserve">van het </w:t>
      </w:r>
      <w:proofErr w:type="spellStart"/>
      <w:r w:rsidR="008F03AC" w:rsidRPr="00BA3026">
        <w:rPr>
          <w:sz w:val="22"/>
          <w:szCs w:val="22"/>
        </w:rPr>
        <w:t>belastingsjaar</w:t>
      </w:r>
      <w:proofErr w:type="spellEnd"/>
      <w:r w:rsidR="008F03AC" w:rsidRPr="00BA3026">
        <w:rPr>
          <w:sz w:val="22"/>
          <w:szCs w:val="22"/>
        </w:rPr>
        <w:t xml:space="preserve"> </w:t>
      </w:r>
      <w:r w:rsidR="00C10488" w:rsidRPr="00BA3026">
        <w:rPr>
          <w:sz w:val="22"/>
          <w:szCs w:val="22"/>
        </w:rPr>
        <w:t>verschuldigd.</w:t>
      </w:r>
    </w:p>
    <w:p w14:paraId="5E35860E" w14:textId="7A2E387A" w:rsidR="00F32A2C" w:rsidRPr="004618D6" w:rsidRDefault="00F32A2C" w:rsidP="004618D6">
      <w:pPr>
        <w:spacing w:after="0"/>
        <w:jc w:val="both"/>
        <w:rPr>
          <w:rFonts w:cstheme="minorHAnsi"/>
        </w:rPr>
      </w:pPr>
    </w:p>
    <w:p w14:paraId="5A39A83D" w14:textId="77777777" w:rsidR="00DE3055" w:rsidRPr="004618D6" w:rsidRDefault="00DE3055" w:rsidP="004618D6">
      <w:pPr>
        <w:spacing w:after="0"/>
        <w:jc w:val="both"/>
        <w:rPr>
          <w:rFonts w:cstheme="minorHAnsi"/>
        </w:rPr>
      </w:pPr>
    </w:p>
    <w:p w14:paraId="228A3A78" w14:textId="1F7429BC" w:rsidR="00F32A2C" w:rsidRPr="004618D6" w:rsidRDefault="0081210A" w:rsidP="004618D6">
      <w:pPr>
        <w:spacing w:after="0"/>
        <w:jc w:val="both"/>
        <w:rPr>
          <w:rFonts w:cstheme="minorHAnsi"/>
          <w:b/>
          <w:bCs/>
        </w:rPr>
      </w:pPr>
      <w:r w:rsidRPr="004618D6">
        <w:rPr>
          <w:rFonts w:cstheme="minorHAnsi"/>
          <w:b/>
          <w:bCs/>
        </w:rPr>
        <w:t xml:space="preserve">Artikel </w:t>
      </w:r>
      <w:r w:rsidR="009B5C97" w:rsidRPr="004618D6">
        <w:rPr>
          <w:rFonts w:cstheme="minorHAnsi"/>
          <w:b/>
          <w:bCs/>
        </w:rPr>
        <w:t>2</w:t>
      </w:r>
      <w:r w:rsidR="0090108C" w:rsidRPr="004618D6">
        <w:rPr>
          <w:rFonts w:cstheme="minorHAnsi"/>
          <w:b/>
          <w:bCs/>
        </w:rPr>
        <w:t>.</w:t>
      </w:r>
      <w:r w:rsidRPr="004618D6">
        <w:rPr>
          <w:rFonts w:cstheme="minorHAnsi"/>
          <w:b/>
          <w:bCs/>
        </w:rPr>
        <w:t xml:space="preserve"> </w:t>
      </w:r>
      <w:r w:rsidR="00F32A2C" w:rsidRPr="004618D6">
        <w:rPr>
          <w:rFonts w:cstheme="minorHAnsi"/>
          <w:b/>
          <w:bCs/>
        </w:rPr>
        <w:t>Tarief</w:t>
      </w:r>
      <w:r w:rsidR="0090108C" w:rsidRPr="004618D6">
        <w:rPr>
          <w:rFonts w:cstheme="minorHAnsi"/>
          <w:b/>
          <w:bCs/>
        </w:rPr>
        <w:t xml:space="preserve"> van de belasting op </w:t>
      </w:r>
      <w:r w:rsidR="002F4142">
        <w:rPr>
          <w:rFonts w:cstheme="minorHAnsi"/>
          <w:b/>
          <w:bCs/>
        </w:rPr>
        <w:t xml:space="preserve">de </w:t>
      </w:r>
      <w:r w:rsidR="0090108C" w:rsidRPr="004618D6">
        <w:rPr>
          <w:rFonts w:cstheme="minorHAnsi"/>
          <w:b/>
          <w:bCs/>
        </w:rPr>
        <w:t>tweede verblijven</w:t>
      </w:r>
    </w:p>
    <w:p w14:paraId="18A34461" w14:textId="77777777" w:rsidR="00F32A2C" w:rsidRPr="004618D6" w:rsidRDefault="00F32A2C" w:rsidP="004618D6">
      <w:pPr>
        <w:spacing w:after="0"/>
        <w:jc w:val="both"/>
        <w:rPr>
          <w:rFonts w:cstheme="minorHAnsi"/>
        </w:rPr>
      </w:pPr>
    </w:p>
    <w:p w14:paraId="32C63B4A" w14:textId="5E1FE08F" w:rsidR="00CF4446" w:rsidRPr="004618D6" w:rsidRDefault="0081210A" w:rsidP="004618D6">
      <w:pPr>
        <w:spacing w:after="0"/>
        <w:jc w:val="both"/>
        <w:rPr>
          <w:rFonts w:cstheme="minorHAnsi"/>
        </w:rPr>
      </w:pPr>
      <w:r w:rsidRPr="004618D6">
        <w:rPr>
          <w:rFonts w:cstheme="minorHAnsi"/>
        </w:rPr>
        <w:t xml:space="preserve">De belasting wordt </w:t>
      </w:r>
      <w:r w:rsidR="00F32A2C" w:rsidRPr="004618D6">
        <w:rPr>
          <w:rFonts w:cstheme="minorHAnsi"/>
        </w:rPr>
        <w:t xml:space="preserve">jaarlijks </w:t>
      </w:r>
      <w:r w:rsidRPr="004618D6">
        <w:rPr>
          <w:rFonts w:cstheme="minorHAnsi"/>
        </w:rPr>
        <w:t xml:space="preserve">vastgesteld op </w:t>
      </w:r>
      <w:r w:rsidR="00061840" w:rsidRPr="004618D6">
        <w:rPr>
          <w:rFonts w:cstheme="minorHAnsi"/>
        </w:rPr>
        <w:t>990</w:t>
      </w:r>
      <w:r w:rsidR="00CF4446" w:rsidRPr="004618D6">
        <w:rPr>
          <w:rFonts w:cstheme="minorHAnsi"/>
        </w:rPr>
        <w:t>,00 euro</w:t>
      </w:r>
      <w:r w:rsidRPr="004618D6">
        <w:rPr>
          <w:rFonts w:cstheme="minorHAnsi"/>
        </w:rPr>
        <w:t xml:space="preserve"> per tweede verblijf. </w:t>
      </w:r>
    </w:p>
    <w:p w14:paraId="1D8D0051" w14:textId="46649DEE" w:rsidR="00F32A2C" w:rsidRPr="004618D6" w:rsidRDefault="00F32A2C" w:rsidP="004618D6">
      <w:pPr>
        <w:spacing w:after="0"/>
        <w:jc w:val="both"/>
        <w:rPr>
          <w:rFonts w:cstheme="minorHAnsi"/>
        </w:rPr>
      </w:pPr>
    </w:p>
    <w:p w14:paraId="1D0B7AF2" w14:textId="77777777" w:rsidR="00F32A2C" w:rsidRPr="004618D6" w:rsidRDefault="00F32A2C" w:rsidP="004618D6">
      <w:pPr>
        <w:spacing w:after="0"/>
        <w:jc w:val="both"/>
        <w:rPr>
          <w:rFonts w:cstheme="minorHAnsi"/>
        </w:rPr>
      </w:pPr>
    </w:p>
    <w:p w14:paraId="1079D3EA" w14:textId="4058877C" w:rsidR="00F32A2C" w:rsidRPr="004618D6" w:rsidRDefault="0081210A" w:rsidP="004618D6">
      <w:pPr>
        <w:spacing w:after="0"/>
        <w:jc w:val="both"/>
        <w:rPr>
          <w:rFonts w:cstheme="minorHAnsi"/>
          <w:b/>
          <w:bCs/>
        </w:rPr>
      </w:pPr>
      <w:r w:rsidRPr="004618D6">
        <w:rPr>
          <w:rFonts w:cstheme="minorHAnsi"/>
          <w:b/>
          <w:bCs/>
        </w:rPr>
        <w:t xml:space="preserve">Artikel </w:t>
      </w:r>
      <w:r w:rsidR="009B5C97" w:rsidRPr="004618D6">
        <w:rPr>
          <w:rFonts w:cstheme="minorHAnsi"/>
          <w:b/>
          <w:bCs/>
        </w:rPr>
        <w:t>3</w:t>
      </w:r>
      <w:r w:rsidR="0090108C" w:rsidRPr="004618D6">
        <w:rPr>
          <w:rFonts w:cstheme="minorHAnsi"/>
          <w:b/>
          <w:bCs/>
        </w:rPr>
        <w:t>.</w:t>
      </w:r>
      <w:r w:rsidRPr="004618D6">
        <w:rPr>
          <w:rFonts w:cstheme="minorHAnsi"/>
          <w:b/>
          <w:bCs/>
        </w:rPr>
        <w:t xml:space="preserve"> </w:t>
      </w:r>
      <w:r w:rsidR="0090108C" w:rsidRPr="004618D6">
        <w:rPr>
          <w:rFonts w:cstheme="minorHAnsi"/>
          <w:b/>
          <w:bCs/>
        </w:rPr>
        <w:t>Aangifte tweede verblijf</w:t>
      </w:r>
    </w:p>
    <w:p w14:paraId="22371B88" w14:textId="77777777" w:rsidR="00F32A2C" w:rsidRPr="004618D6" w:rsidRDefault="00F32A2C" w:rsidP="004618D6">
      <w:pPr>
        <w:spacing w:after="0"/>
        <w:jc w:val="both"/>
        <w:rPr>
          <w:rFonts w:cstheme="minorHAnsi"/>
        </w:rPr>
      </w:pPr>
    </w:p>
    <w:p w14:paraId="5C9A5DCB" w14:textId="5C55F3BB" w:rsidR="006057E3" w:rsidRPr="004618D6" w:rsidRDefault="00F32A2C" w:rsidP="004618D6">
      <w:pPr>
        <w:spacing w:after="0"/>
        <w:jc w:val="both"/>
        <w:rPr>
          <w:rFonts w:cstheme="minorHAnsi"/>
        </w:rPr>
      </w:pPr>
      <w:r w:rsidRPr="004618D6">
        <w:rPr>
          <w:rFonts w:cstheme="minorHAnsi"/>
        </w:rPr>
        <w:t xml:space="preserve">§1. </w:t>
      </w:r>
      <w:r w:rsidR="0081210A" w:rsidRPr="004618D6">
        <w:rPr>
          <w:rFonts w:cstheme="minorHAnsi"/>
        </w:rPr>
        <w:t xml:space="preserve">De </w:t>
      </w:r>
      <w:r w:rsidRPr="004618D6">
        <w:rPr>
          <w:rFonts w:cstheme="minorHAnsi"/>
        </w:rPr>
        <w:t>belastingschuldigen</w:t>
      </w:r>
      <w:r w:rsidR="0081210A" w:rsidRPr="004618D6">
        <w:rPr>
          <w:rFonts w:cstheme="minorHAnsi"/>
        </w:rPr>
        <w:t xml:space="preserve"> of hun vertegenwoordigers moeten uiterlijk op </w:t>
      </w:r>
      <w:r w:rsidR="0081210A" w:rsidRPr="00B50B0B">
        <w:rPr>
          <w:rFonts w:cstheme="minorHAnsi"/>
        </w:rPr>
        <w:t xml:space="preserve">31 </w:t>
      </w:r>
      <w:r w:rsidR="00743A87" w:rsidRPr="00B50B0B">
        <w:rPr>
          <w:rFonts w:cstheme="minorHAnsi"/>
        </w:rPr>
        <w:t>maart</w:t>
      </w:r>
      <w:r w:rsidR="0081210A" w:rsidRPr="004618D6">
        <w:rPr>
          <w:rFonts w:cstheme="minorHAnsi"/>
        </w:rPr>
        <w:t xml:space="preserve"> van het </w:t>
      </w:r>
      <w:r w:rsidRPr="004618D6">
        <w:rPr>
          <w:rFonts w:cstheme="minorHAnsi"/>
        </w:rPr>
        <w:t>belastingjaar</w:t>
      </w:r>
      <w:r w:rsidR="0081210A" w:rsidRPr="004618D6">
        <w:rPr>
          <w:rFonts w:cstheme="minorHAnsi"/>
        </w:rPr>
        <w:t xml:space="preserve"> bij het gemeentebestuur aangifte doen van elk tweede verblijf dat zij in de gemeente bezitten. </w:t>
      </w:r>
      <w:r w:rsidR="007966DE" w:rsidRPr="004618D6">
        <w:rPr>
          <w:rFonts w:cstheme="minorHAnsi"/>
        </w:rPr>
        <w:t xml:space="preserve">Bij een eerste aangifte zal </w:t>
      </w:r>
      <w:r w:rsidR="00E0196E" w:rsidRPr="004618D6">
        <w:rPr>
          <w:rFonts w:cstheme="minorHAnsi"/>
        </w:rPr>
        <w:t xml:space="preserve">de mogelijkheid tot registratie worden nagekeken door </w:t>
      </w:r>
      <w:r w:rsidR="00364105" w:rsidRPr="004618D6">
        <w:rPr>
          <w:rFonts w:cstheme="minorHAnsi"/>
        </w:rPr>
        <w:t>d</w:t>
      </w:r>
      <w:r w:rsidR="00E0196E" w:rsidRPr="004618D6">
        <w:rPr>
          <w:rFonts w:cstheme="minorHAnsi"/>
        </w:rPr>
        <w:t xml:space="preserve">eel A van het aangifteverslag in te </w:t>
      </w:r>
      <w:r w:rsidR="00364105" w:rsidRPr="004618D6">
        <w:rPr>
          <w:rFonts w:cstheme="minorHAnsi"/>
        </w:rPr>
        <w:t>vullen.</w:t>
      </w:r>
      <w:r w:rsidR="00F144CC" w:rsidRPr="004618D6">
        <w:rPr>
          <w:rFonts w:cstheme="minorHAnsi"/>
        </w:rPr>
        <w:t xml:space="preserve"> </w:t>
      </w:r>
      <w:r w:rsidR="00711366" w:rsidRPr="004618D6">
        <w:rPr>
          <w:rFonts w:cstheme="minorHAnsi"/>
        </w:rPr>
        <w:t xml:space="preserve">Deel A van het aangifteverslag wordt ingevuld </w:t>
      </w:r>
      <w:r w:rsidR="006057E3">
        <w:rPr>
          <w:rFonts w:cstheme="minorHAnsi"/>
        </w:rPr>
        <w:t xml:space="preserve">door </w:t>
      </w:r>
      <w:r w:rsidR="00F73470">
        <w:rPr>
          <w:rFonts w:cstheme="minorHAnsi"/>
        </w:rPr>
        <w:t xml:space="preserve">Woonwinkel Pajottenland </w:t>
      </w:r>
      <w:r w:rsidR="00711366" w:rsidRPr="004618D6">
        <w:rPr>
          <w:rFonts w:cstheme="minorHAnsi"/>
        </w:rPr>
        <w:t>nadat door de aanvrager</w:t>
      </w:r>
      <w:r w:rsidR="00B74F86" w:rsidRPr="004618D6">
        <w:rPr>
          <w:rFonts w:cstheme="minorHAnsi"/>
        </w:rPr>
        <w:t xml:space="preserve"> een aangifteverklaring van tweede verblijf werd ingevuld</w:t>
      </w:r>
      <w:r w:rsidR="005F6A01">
        <w:rPr>
          <w:rFonts w:cstheme="minorHAnsi"/>
        </w:rPr>
        <w:t>, ondertekend en in</w:t>
      </w:r>
      <w:r w:rsidR="00213930">
        <w:rPr>
          <w:rFonts w:cstheme="minorHAnsi"/>
        </w:rPr>
        <w:t>gediend bij de gemeente.</w:t>
      </w:r>
      <w:r w:rsidR="006057E3" w:rsidRPr="004841D8">
        <w:rPr>
          <w:rFonts w:cstheme="minorHAnsi"/>
        </w:rPr>
        <w:t xml:space="preserve"> In het geval dat de gemeente de mogelijkheid voorziet om de aangifte digitaal door te geven, volstaat dit als aangifte</w:t>
      </w:r>
      <w:r w:rsidR="0065741C">
        <w:rPr>
          <w:rFonts w:cstheme="minorHAnsi"/>
        </w:rPr>
        <w:t>.</w:t>
      </w:r>
    </w:p>
    <w:p w14:paraId="0F48001F" w14:textId="77777777" w:rsidR="00F32A2C" w:rsidRPr="004618D6" w:rsidRDefault="00F32A2C" w:rsidP="004618D6">
      <w:pPr>
        <w:spacing w:after="0"/>
        <w:jc w:val="both"/>
        <w:rPr>
          <w:rFonts w:cstheme="minorHAnsi"/>
        </w:rPr>
      </w:pPr>
    </w:p>
    <w:p w14:paraId="20CB5226" w14:textId="411236D0" w:rsidR="0081210A" w:rsidRPr="004618D6" w:rsidRDefault="00F32A2C" w:rsidP="004618D6">
      <w:pPr>
        <w:spacing w:after="0"/>
        <w:jc w:val="both"/>
        <w:rPr>
          <w:rFonts w:cstheme="minorHAnsi"/>
        </w:rPr>
      </w:pPr>
      <w:r w:rsidRPr="004618D6">
        <w:rPr>
          <w:rFonts w:cstheme="minorHAnsi"/>
        </w:rPr>
        <w:t xml:space="preserve">§2. </w:t>
      </w:r>
      <w:r w:rsidR="0081210A" w:rsidRPr="004618D6">
        <w:rPr>
          <w:rFonts w:cstheme="minorHAnsi"/>
        </w:rPr>
        <w:t xml:space="preserve">Bij gebrek aan aangifte binnen de gestelde termijn, of in geval van onjuiste, onvolledige of onnauwkeurige aangifte vanwege de belastingplichtige, wordt de belastingplichtige van ambtswege belast volgens de gegevens waarover het gemeentebestuur beschikt, onverminderd het recht van bezwaar en beroep. </w:t>
      </w:r>
    </w:p>
    <w:p w14:paraId="74EF3173" w14:textId="15C40343" w:rsidR="00F32A2C" w:rsidRPr="004618D6" w:rsidRDefault="00F32A2C" w:rsidP="004618D6">
      <w:pPr>
        <w:spacing w:after="0"/>
        <w:jc w:val="both"/>
        <w:rPr>
          <w:rFonts w:cstheme="minorHAnsi"/>
        </w:rPr>
      </w:pPr>
    </w:p>
    <w:p w14:paraId="5E6612E7" w14:textId="7E85F791" w:rsidR="00EF07A5" w:rsidRPr="004618D6" w:rsidRDefault="00EF07A5" w:rsidP="004618D6">
      <w:pPr>
        <w:spacing w:after="0"/>
        <w:jc w:val="both"/>
        <w:rPr>
          <w:rFonts w:cstheme="minorHAnsi"/>
        </w:rPr>
      </w:pPr>
      <w:r w:rsidRPr="004618D6">
        <w:rPr>
          <w:rFonts w:cstheme="minorHAnsi"/>
        </w:rPr>
        <w:t>§3. Vooraleer wordt overgegaan tot de ambtshalve vaststelling van de belastingaanslag betekent het college van burgemeester en schepenen aan de belastingplichtige, bij aangetekend schrijven, de motieven om gebruik te maken van deze procedure, de elementen waarop de aanslag is gebaseerd evenals de wijze van bepaling van deze elementen en het bedrag van de belasting. De belastingplichtige beschikt over een termijn van dertig kalenderdagen te rekenen vanaf de derde werkdag die volgt op de verzending van de kennisgeving om zijn opmerkingen schriftelijk voor te dragen.</w:t>
      </w:r>
    </w:p>
    <w:p w14:paraId="74775F2C" w14:textId="228B1199" w:rsidR="00BC5E25" w:rsidRPr="004618D6" w:rsidRDefault="00BC5E25" w:rsidP="004618D6">
      <w:pPr>
        <w:spacing w:after="0"/>
        <w:jc w:val="both"/>
        <w:rPr>
          <w:rFonts w:cstheme="minorHAnsi"/>
        </w:rPr>
      </w:pPr>
    </w:p>
    <w:p w14:paraId="4C2EE2BD" w14:textId="490749E1" w:rsidR="00BC5E25" w:rsidRPr="004618D6" w:rsidRDefault="00BC5E25" w:rsidP="004618D6">
      <w:pPr>
        <w:spacing w:after="0"/>
        <w:jc w:val="both"/>
        <w:rPr>
          <w:rFonts w:cstheme="minorHAnsi"/>
        </w:rPr>
      </w:pPr>
      <w:r w:rsidRPr="004618D6">
        <w:rPr>
          <w:rFonts w:cstheme="minorHAnsi"/>
        </w:rPr>
        <w:t>§4. De aangifte van een tweede verblijf wordt geweigerd als de woning kennelijke indicaties van leegstand vertoont of niet onmiddellijk voor bewoning bruikbaar is.</w:t>
      </w:r>
    </w:p>
    <w:p w14:paraId="1BBDE0CF" w14:textId="77777777" w:rsidR="00EF07A5" w:rsidRPr="004618D6" w:rsidRDefault="00EF07A5" w:rsidP="004618D6">
      <w:pPr>
        <w:spacing w:after="0"/>
        <w:jc w:val="both"/>
        <w:rPr>
          <w:rFonts w:cstheme="minorHAnsi"/>
        </w:rPr>
      </w:pPr>
    </w:p>
    <w:p w14:paraId="7A24D2D2" w14:textId="77777777" w:rsidR="009915B9" w:rsidRPr="004618D6" w:rsidRDefault="009915B9" w:rsidP="004618D6">
      <w:pPr>
        <w:spacing w:after="0"/>
        <w:jc w:val="both"/>
        <w:rPr>
          <w:rFonts w:cstheme="minorHAnsi"/>
        </w:rPr>
      </w:pPr>
    </w:p>
    <w:p w14:paraId="09309C95" w14:textId="37D06585" w:rsidR="009915B9" w:rsidRPr="004618D6" w:rsidRDefault="009915B9" w:rsidP="004618D6">
      <w:pPr>
        <w:spacing w:after="0"/>
        <w:jc w:val="both"/>
        <w:rPr>
          <w:rFonts w:cstheme="minorHAnsi"/>
          <w:b/>
          <w:bCs/>
        </w:rPr>
      </w:pPr>
      <w:r w:rsidRPr="004618D6">
        <w:rPr>
          <w:rFonts w:cstheme="minorHAnsi"/>
          <w:b/>
          <w:bCs/>
        </w:rPr>
        <w:lastRenderedPageBreak/>
        <w:t xml:space="preserve">Artikel </w:t>
      </w:r>
      <w:r w:rsidR="009B5C97" w:rsidRPr="004618D6">
        <w:rPr>
          <w:rFonts w:cstheme="minorHAnsi"/>
          <w:b/>
          <w:bCs/>
        </w:rPr>
        <w:t>4</w:t>
      </w:r>
      <w:r w:rsidR="0090108C" w:rsidRPr="004618D6">
        <w:rPr>
          <w:rFonts w:cstheme="minorHAnsi"/>
          <w:b/>
          <w:bCs/>
        </w:rPr>
        <w:t>.</w:t>
      </w:r>
      <w:r w:rsidRPr="004618D6">
        <w:rPr>
          <w:rFonts w:cstheme="minorHAnsi"/>
          <w:b/>
          <w:bCs/>
        </w:rPr>
        <w:t xml:space="preserve"> </w:t>
      </w:r>
      <w:proofErr w:type="spellStart"/>
      <w:r w:rsidRPr="004618D6">
        <w:rPr>
          <w:rFonts w:cstheme="minorHAnsi"/>
          <w:b/>
          <w:bCs/>
        </w:rPr>
        <w:t>Inkohiering</w:t>
      </w:r>
      <w:proofErr w:type="spellEnd"/>
    </w:p>
    <w:p w14:paraId="0143390B" w14:textId="77777777" w:rsidR="009915B9" w:rsidRPr="004618D6" w:rsidRDefault="009915B9" w:rsidP="004618D6">
      <w:pPr>
        <w:spacing w:after="0"/>
        <w:jc w:val="both"/>
        <w:rPr>
          <w:rFonts w:cstheme="minorHAnsi"/>
          <w:b/>
          <w:bCs/>
        </w:rPr>
      </w:pPr>
    </w:p>
    <w:p w14:paraId="52D6C8DF" w14:textId="554A351E" w:rsidR="00A16DA6" w:rsidRPr="004618D6" w:rsidRDefault="00A16DA6" w:rsidP="004618D6">
      <w:pPr>
        <w:spacing w:after="0"/>
        <w:jc w:val="both"/>
        <w:rPr>
          <w:rFonts w:cstheme="minorHAnsi"/>
        </w:rPr>
      </w:pPr>
      <w:r w:rsidRPr="004618D6">
        <w:rPr>
          <w:rFonts w:cstheme="minorHAnsi"/>
        </w:rPr>
        <w:t>De belasting wordt ingevorderd via een kohier dat vastgesteld</w:t>
      </w:r>
      <w:r w:rsidR="00383C2F" w:rsidRPr="004618D6">
        <w:rPr>
          <w:rFonts w:cstheme="minorHAnsi"/>
        </w:rPr>
        <w:t xml:space="preserve"> en uitvoerbaar wordt verklaard door het college van burgemeester en schepenen</w:t>
      </w:r>
      <w:r w:rsidR="00213930">
        <w:rPr>
          <w:rFonts w:cstheme="minorHAnsi"/>
        </w:rPr>
        <w:t>.</w:t>
      </w:r>
    </w:p>
    <w:p w14:paraId="5C013A17" w14:textId="28F826BD" w:rsidR="00F32A2C" w:rsidRPr="004618D6" w:rsidRDefault="00F32A2C" w:rsidP="004618D6">
      <w:pPr>
        <w:spacing w:after="0"/>
        <w:jc w:val="both"/>
        <w:rPr>
          <w:rFonts w:cstheme="minorHAnsi"/>
        </w:rPr>
      </w:pPr>
    </w:p>
    <w:p w14:paraId="52F2F2B5" w14:textId="77777777" w:rsidR="009915B9" w:rsidRPr="004618D6" w:rsidRDefault="009915B9" w:rsidP="004618D6">
      <w:pPr>
        <w:spacing w:after="0"/>
        <w:jc w:val="both"/>
        <w:rPr>
          <w:rFonts w:cstheme="minorHAnsi"/>
        </w:rPr>
      </w:pPr>
    </w:p>
    <w:p w14:paraId="3E14BEBE" w14:textId="5B4C0BAB" w:rsidR="009915B9" w:rsidRPr="004618D6" w:rsidRDefault="009915B9" w:rsidP="004618D6">
      <w:pPr>
        <w:spacing w:after="0"/>
        <w:jc w:val="both"/>
        <w:rPr>
          <w:rFonts w:cstheme="minorHAnsi"/>
          <w:b/>
          <w:bCs/>
        </w:rPr>
      </w:pPr>
      <w:r w:rsidRPr="004618D6">
        <w:rPr>
          <w:rFonts w:cstheme="minorHAnsi"/>
          <w:b/>
          <w:bCs/>
        </w:rPr>
        <w:t xml:space="preserve">Artikel </w:t>
      </w:r>
      <w:r w:rsidR="009B5C97" w:rsidRPr="004618D6">
        <w:rPr>
          <w:rFonts w:cstheme="minorHAnsi"/>
          <w:b/>
          <w:bCs/>
        </w:rPr>
        <w:t>5</w:t>
      </w:r>
      <w:r w:rsidR="0090108C" w:rsidRPr="004618D6">
        <w:rPr>
          <w:rFonts w:cstheme="minorHAnsi"/>
          <w:b/>
          <w:bCs/>
        </w:rPr>
        <w:t>.</w:t>
      </w:r>
      <w:r w:rsidRPr="004618D6">
        <w:rPr>
          <w:rFonts w:cstheme="minorHAnsi"/>
          <w:b/>
          <w:bCs/>
        </w:rPr>
        <w:t xml:space="preserve"> Betalingstermijn</w:t>
      </w:r>
    </w:p>
    <w:p w14:paraId="35489690" w14:textId="77777777" w:rsidR="009915B9" w:rsidRPr="004618D6" w:rsidRDefault="009915B9" w:rsidP="004618D6">
      <w:pPr>
        <w:spacing w:after="0"/>
        <w:jc w:val="both"/>
        <w:rPr>
          <w:rFonts w:cstheme="minorHAnsi"/>
          <w:b/>
          <w:bCs/>
        </w:rPr>
      </w:pPr>
    </w:p>
    <w:p w14:paraId="2AA22580" w14:textId="4767A6A7" w:rsidR="005104A7" w:rsidRPr="004618D6" w:rsidRDefault="005104A7" w:rsidP="004618D6">
      <w:pPr>
        <w:spacing w:after="0"/>
        <w:jc w:val="both"/>
        <w:rPr>
          <w:rFonts w:cstheme="minorHAnsi"/>
        </w:rPr>
      </w:pPr>
      <w:r w:rsidRPr="004618D6">
        <w:rPr>
          <w:rFonts w:cstheme="minorHAnsi"/>
        </w:rPr>
        <w:t xml:space="preserve">De belasting moet betaald worden binnen twee maanden na de verzending van het aanslagbiljet. Bij laattijdige of niet-betaling zullen de kosten van de aangetekende zending </w:t>
      </w:r>
      <w:r w:rsidR="00F61D9D" w:rsidRPr="004618D6">
        <w:rPr>
          <w:rFonts w:cstheme="minorHAnsi"/>
        </w:rPr>
        <w:t>die worden gemaakt om de bij in gebreke blijvende belastingplichtige aan te manen, ten laste zijn van de belastingplichtige.</w:t>
      </w:r>
    </w:p>
    <w:p w14:paraId="756D66BF" w14:textId="5B46973A" w:rsidR="0090108C" w:rsidRPr="004618D6" w:rsidRDefault="0090108C" w:rsidP="004618D6">
      <w:pPr>
        <w:spacing w:after="0"/>
        <w:jc w:val="both"/>
        <w:rPr>
          <w:rFonts w:cstheme="minorHAnsi"/>
        </w:rPr>
      </w:pPr>
    </w:p>
    <w:p w14:paraId="3E246E60" w14:textId="77777777" w:rsidR="00CD5B21" w:rsidRPr="004618D6" w:rsidRDefault="00CD5B21" w:rsidP="004618D6">
      <w:pPr>
        <w:spacing w:after="0"/>
        <w:jc w:val="both"/>
        <w:rPr>
          <w:rFonts w:cstheme="minorHAnsi"/>
        </w:rPr>
      </w:pPr>
    </w:p>
    <w:p w14:paraId="59861706" w14:textId="54DB9634" w:rsidR="0090108C" w:rsidRPr="004618D6" w:rsidRDefault="0090108C" w:rsidP="004618D6">
      <w:pPr>
        <w:spacing w:after="0"/>
        <w:jc w:val="both"/>
        <w:rPr>
          <w:rFonts w:cstheme="minorHAnsi"/>
          <w:b/>
          <w:bCs/>
        </w:rPr>
      </w:pPr>
      <w:r w:rsidRPr="004618D6">
        <w:rPr>
          <w:rFonts w:cstheme="minorHAnsi"/>
          <w:b/>
          <w:bCs/>
        </w:rPr>
        <w:t xml:space="preserve">Artikel </w:t>
      </w:r>
      <w:r w:rsidR="00E85A73" w:rsidRPr="004618D6">
        <w:rPr>
          <w:rFonts w:cstheme="minorHAnsi"/>
          <w:b/>
          <w:bCs/>
        </w:rPr>
        <w:t>6</w:t>
      </w:r>
      <w:r w:rsidRPr="004618D6">
        <w:rPr>
          <w:rFonts w:cstheme="minorHAnsi"/>
          <w:b/>
          <w:bCs/>
        </w:rPr>
        <w:t>. Bezwaar</w:t>
      </w:r>
    </w:p>
    <w:p w14:paraId="389F0523" w14:textId="77777777" w:rsidR="0090108C" w:rsidRPr="004618D6" w:rsidRDefault="0090108C" w:rsidP="004618D6">
      <w:pPr>
        <w:spacing w:after="0"/>
        <w:jc w:val="both"/>
        <w:rPr>
          <w:rStyle w:val="artikelversie"/>
          <w:rFonts w:cstheme="minorHAnsi"/>
        </w:rPr>
      </w:pPr>
      <w:bookmarkStart w:id="0" w:name="_Hlk46919670"/>
    </w:p>
    <w:p w14:paraId="082E3519" w14:textId="010BB157" w:rsidR="0090108C" w:rsidRPr="004618D6" w:rsidRDefault="0090108C" w:rsidP="004618D6">
      <w:pPr>
        <w:spacing w:after="0"/>
        <w:jc w:val="both"/>
        <w:rPr>
          <w:rFonts w:cstheme="minorHAnsi"/>
          <w:bCs/>
        </w:rPr>
      </w:pPr>
      <w:r w:rsidRPr="004618D6">
        <w:rPr>
          <w:rStyle w:val="artikelversie"/>
          <w:rFonts w:cstheme="minorHAnsi"/>
        </w:rPr>
        <w:t xml:space="preserve">De belastingschuldige of zijn vertegenwoordiger kan tegen een aanslag een bezwaarschrift indienen </w:t>
      </w:r>
      <w:r w:rsidRPr="004618D6">
        <w:rPr>
          <w:rFonts w:cstheme="minorHAnsi"/>
        </w:rPr>
        <w:t>bij het college van burgemeester en schepe</w:t>
      </w:r>
      <w:r w:rsidRPr="004618D6">
        <w:rPr>
          <w:rFonts w:cstheme="minorHAnsi"/>
          <w:bCs/>
        </w:rPr>
        <w:t xml:space="preserve">nen overeenkomstig artikel 9 van het decreet </w:t>
      </w:r>
      <w:r w:rsidRPr="004618D6">
        <w:rPr>
          <w:rFonts w:cstheme="minorHAnsi"/>
        </w:rPr>
        <w:t xml:space="preserve">van 30 mei 2008 betreffende de vestiging, de invordering en de geschillenprocedure van provincie- en gemeentebelastingen en haar latere wijzigingen. </w:t>
      </w:r>
      <w:bookmarkEnd w:id="0"/>
      <w:r w:rsidRPr="004618D6">
        <w:rPr>
          <w:rFonts w:cstheme="minorHAnsi"/>
          <w:bCs/>
        </w:rPr>
        <w:t>Bezwaarschriften kunnen via een duurzame drager worden ingediend.</w:t>
      </w:r>
    </w:p>
    <w:p w14:paraId="3D073B98" w14:textId="77777777" w:rsidR="0090108C" w:rsidRPr="004618D6" w:rsidRDefault="0090108C" w:rsidP="004618D6">
      <w:pPr>
        <w:spacing w:after="0"/>
        <w:jc w:val="both"/>
        <w:rPr>
          <w:rFonts w:cstheme="minorHAnsi"/>
        </w:rPr>
      </w:pPr>
    </w:p>
    <w:p w14:paraId="1115B27F" w14:textId="77777777" w:rsidR="00F32A2C" w:rsidRPr="004618D6" w:rsidRDefault="00F32A2C" w:rsidP="004618D6">
      <w:pPr>
        <w:spacing w:after="0"/>
        <w:jc w:val="both"/>
        <w:rPr>
          <w:rFonts w:cstheme="minorHAnsi"/>
        </w:rPr>
      </w:pPr>
    </w:p>
    <w:p w14:paraId="13CC8272" w14:textId="2C40B96C" w:rsidR="00F32A2C" w:rsidRPr="004618D6" w:rsidRDefault="0081210A" w:rsidP="004618D6">
      <w:pPr>
        <w:spacing w:after="0"/>
        <w:jc w:val="both"/>
        <w:rPr>
          <w:rFonts w:cstheme="minorHAnsi"/>
          <w:b/>
          <w:bCs/>
        </w:rPr>
      </w:pPr>
      <w:r w:rsidRPr="004618D6">
        <w:rPr>
          <w:rFonts w:cstheme="minorHAnsi"/>
          <w:b/>
          <w:bCs/>
        </w:rPr>
        <w:t xml:space="preserve">Artikel </w:t>
      </w:r>
      <w:r w:rsidR="00E85A73" w:rsidRPr="004618D6">
        <w:rPr>
          <w:rFonts w:cstheme="minorHAnsi"/>
          <w:b/>
          <w:bCs/>
        </w:rPr>
        <w:t>7</w:t>
      </w:r>
      <w:r w:rsidR="0090108C" w:rsidRPr="004618D6">
        <w:rPr>
          <w:rFonts w:cstheme="minorHAnsi"/>
          <w:b/>
          <w:bCs/>
        </w:rPr>
        <w:t>.</w:t>
      </w:r>
      <w:r w:rsidRPr="004618D6">
        <w:rPr>
          <w:rFonts w:cstheme="minorHAnsi"/>
          <w:b/>
          <w:bCs/>
        </w:rPr>
        <w:t xml:space="preserve"> </w:t>
      </w:r>
      <w:r w:rsidR="0090108C" w:rsidRPr="004618D6">
        <w:rPr>
          <w:rFonts w:cstheme="minorHAnsi"/>
          <w:b/>
          <w:bCs/>
        </w:rPr>
        <w:t>Bekendmaking</w:t>
      </w:r>
    </w:p>
    <w:p w14:paraId="69C06E05" w14:textId="77777777" w:rsidR="00F32A2C" w:rsidRPr="004618D6" w:rsidRDefault="00F32A2C" w:rsidP="004618D6">
      <w:pPr>
        <w:spacing w:after="0"/>
        <w:jc w:val="both"/>
        <w:rPr>
          <w:rFonts w:cstheme="minorHAnsi"/>
        </w:rPr>
      </w:pPr>
    </w:p>
    <w:p w14:paraId="3FBBC8C3" w14:textId="1BEFC787" w:rsidR="00213A0D" w:rsidRPr="004618D6" w:rsidRDefault="002C374E" w:rsidP="004618D6">
      <w:pPr>
        <w:spacing w:after="0"/>
        <w:jc w:val="both"/>
        <w:rPr>
          <w:rFonts w:cstheme="minorHAnsi"/>
        </w:rPr>
      </w:pPr>
      <w:r w:rsidRPr="004618D6">
        <w:rPr>
          <w:rFonts w:cstheme="minorHAnsi"/>
        </w:rPr>
        <w:t xml:space="preserve">§1. </w:t>
      </w:r>
      <w:r w:rsidR="0081210A" w:rsidRPr="004618D6">
        <w:rPr>
          <w:rFonts w:cstheme="minorHAnsi"/>
        </w:rPr>
        <w:t>Voorliggend besluit alsook de inhoud ervan, wordt conform artikel 286, §1, 3° van het Decreet lokaal bestuur van 22 december 2017 bekendgemaakt op de website van de gemeente. De toezichthoudende overheid wordt op de hoogte gebracht van de bekendmaking ervan, conform artikel 330 van het Decreet lokaal bestuur.</w:t>
      </w:r>
    </w:p>
    <w:p w14:paraId="091E2DA8" w14:textId="77777777" w:rsidR="002C374E" w:rsidRPr="004618D6" w:rsidRDefault="002C374E" w:rsidP="004618D6">
      <w:pPr>
        <w:spacing w:after="0"/>
        <w:jc w:val="both"/>
        <w:rPr>
          <w:rFonts w:cstheme="minorHAnsi"/>
        </w:rPr>
      </w:pPr>
      <w:r w:rsidRPr="004618D6">
        <w:rPr>
          <w:rFonts w:cstheme="minorHAnsi"/>
        </w:rPr>
        <w:t>§2. Dit reglement wordt, bij toepassing van artikel 285 e.v. van het Decreet Lokaal Bestuur, bekendgemaakt op de gemeentelijke website, met vermelding van zowel de datum waarop het werd aangenomen als de datum waarop het op de gemeentelijke website bekendgemaakt wordt.</w:t>
      </w:r>
    </w:p>
    <w:p w14:paraId="47241E0F" w14:textId="77777777" w:rsidR="009915B9" w:rsidRPr="004618D6" w:rsidRDefault="009915B9" w:rsidP="004618D6">
      <w:pPr>
        <w:spacing w:after="0"/>
        <w:jc w:val="both"/>
        <w:rPr>
          <w:rFonts w:cstheme="minorHAnsi"/>
          <w:b/>
          <w:bCs/>
        </w:rPr>
      </w:pPr>
    </w:p>
    <w:p w14:paraId="614FD02A" w14:textId="77777777" w:rsidR="009915B9" w:rsidRPr="004618D6" w:rsidRDefault="009915B9" w:rsidP="004618D6">
      <w:pPr>
        <w:spacing w:after="0"/>
        <w:jc w:val="both"/>
        <w:rPr>
          <w:rFonts w:cstheme="minorHAnsi"/>
          <w:b/>
          <w:bCs/>
        </w:rPr>
      </w:pPr>
    </w:p>
    <w:p w14:paraId="3E1C3D88" w14:textId="2445385F" w:rsidR="0001534F" w:rsidRPr="004618D6" w:rsidRDefault="0001534F" w:rsidP="004618D6">
      <w:pPr>
        <w:spacing w:after="0"/>
        <w:jc w:val="both"/>
        <w:rPr>
          <w:rFonts w:cstheme="minorHAnsi"/>
          <w:b/>
          <w:bCs/>
        </w:rPr>
      </w:pPr>
      <w:r w:rsidRPr="004618D6">
        <w:rPr>
          <w:rFonts w:cstheme="minorHAnsi"/>
          <w:b/>
          <w:bCs/>
        </w:rPr>
        <w:t xml:space="preserve">Artikel </w:t>
      </w:r>
      <w:r w:rsidR="00E85A73" w:rsidRPr="004618D6">
        <w:rPr>
          <w:rFonts w:cstheme="minorHAnsi"/>
          <w:b/>
          <w:bCs/>
        </w:rPr>
        <w:t>8</w:t>
      </w:r>
      <w:r w:rsidRPr="004618D6">
        <w:rPr>
          <w:rFonts w:cstheme="minorHAnsi"/>
          <w:b/>
          <w:bCs/>
        </w:rPr>
        <w:t>. Slotbepalingen</w:t>
      </w:r>
    </w:p>
    <w:p w14:paraId="51943A04" w14:textId="77777777" w:rsidR="009915B9" w:rsidRPr="004618D6" w:rsidRDefault="009915B9" w:rsidP="004618D6">
      <w:pPr>
        <w:spacing w:after="0"/>
        <w:jc w:val="both"/>
        <w:rPr>
          <w:rFonts w:cstheme="minorHAnsi"/>
        </w:rPr>
      </w:pPr>
    </w:p>
    <w:p w14:paraId="5C715542" w14:textId="5B479DD3" w:rsidR="0001534F" w:rsidRPr="004618D6" w:rsidRDefault="0001534F" w:rsidP="004618D6">
      <w:pPr>
        <w:spacing w:after="0"/>
        <w:jc w:val="both"/>
        <w:rPr>
          <w:rFonts w:cstheme="minorHAnsi"/>
        </w:rPr>
      </w:pPr>
      <w:r w:rsidRPr="004618D6">
        <w:rPr>
          <w:rFonts w:cstheme="minorHAnsi"/>
        </w:rPr>
        <w:t>§1. Het college van burgemeester en schepenen wordt gelast met de uitvoering van deze beslissing.</w:t>
      </w:r>
    </w:p>
    <w:p w14:paraId="0C50BC36" w14:textId="77777777" w:rsidR="00B50B0B" w:rsidRDefault="00B50B0B" w:rsidP="004618D6">
      <w:pPr>
        <w:spacing w:after="0"/>
        <w:jc w:val="both"/>
        <w:rPr>
          <w:rFonts w:cstheme="minorHAnsi"/>
        </w:rPr>
      </w:pPr>
    </w:p>
    <w:p w14:paraId="00DD0B36" w14:textId="36523F3C" w:rsidR="0001534F" w:rsidRPr="004618D6" w:rsidRDefault="0001534F" w:rsidP="004618D6">
      <w:pPr>
        <w:spacing w:after="0"/>
        <w:jc w:val="both"/>
        <w:rPr>
          <w:rFonts w:cstheme="minorHAnsi"/>
        </w:rPr>
      </w:pPr>
      <w:r w:rsidRPr="004618D6">
        <w:rPr>
          <w:rFonts w:cstheme="minorHAnsi"/>
        </w:rPr>
        <w:t>§</w:t>
      </w:r>
      <w:r w:rsidR="002C374E" w:rsidRPr="004618D6">
        <w:rPr>
          <w:rFonts w:cstheme="minorHAnsi"/>
        </w:rPr>
        <w:t>2</w:t>
      </w:r>
      <w:r w:rsidRPr="004618D6">
        <w:rPr>
          <w:rFonts w:cstheme="minorHAnsi"/>
        </w:rPr>
        <w:t>. Dit reglement gaat in voege vanaf 1 januari 202</w:t>
      </w:r>
      <w:r w:rsidR="00365C3F">
        <w:rPr>
          <w:rFonts w:cstheme="minorHAnsi"/>
        </w:rPr>
        <w:t>2</w:t>
      </w:r>
      <w:r w:rsidRPr="004618D6">
        <w:rPr>
          <w:rFonts w:cstheme="minorHAnsi"/>
        </w:rPr>
        <w:t>.</w:t>
      </w:r>
    </w:p>
    <w:p w14:paraId="15651D90" w14:textId="77777777" w:rsidR="00B50B0B" w:rsidRDefault="00B50B0B" w:rsidP="004618D6">
      <w:pPr>
        <w:spacing w:after="0"/>
        <w:jc w:val="both"/>
        <w:rPr>
          <w:rFonts w:cstheme="minorHAnsi"/>
        </w:rPr>
      </w:pPr>
    </w:p>
    <w:p w14:paraId="21834FC7" w14:textId="632BCD0A" w:rsidR="00631F1E" w:rsidRDefault="00AC047D" w:rsidP="004618D6">
      <w:pPr>
        <w:spacing w:after="0"/>
        <w:jc w:val="both"/>
        <w:rPr>
          <w:rFonts w:cstheme="minorHAnsi"/>
        </w:rPr>
      </w:pPr>
      <w:r w:rsidRPr="004618D6">
        <w:rPr>
          <w:rFonts w:cstheme="minorHAnsi"/>
        </w:rPr>
        <w:t>§</w:t>
      </w:r>
      <w:r w:rsidR="002C374E" w:rsidRPr="004618D6">
        <w:rPr>
          <w:rFonts w:cstheme="minorHAnsi"/>
        </w:rPr>
        <w:t>3</w:t>
      </w:r>
      <w:r w:rsidRPr="004618D6">
        <w:rPr>
          <w:rFonts w:cstheme="minorHAnsi"/>
        </w:rPr>
        <w:t xml:space="preserve">. De beslissing van de gemeenteraad van </w:t>
      </w:r>
      <w:r w:rsidR="00B50B0B">
        <w:rPr>
          <w:rFonts w:cstheme="minorHAnsi"/>
        </w:rPr>
        <w:t xml:space="preserve">23 november 2021 </w:t>
      </w:r>
      <w:r w:rsidRPr="004618D6">
        <w:rPr>
          <w:rFonts w:cstheme="minorHAnsi"/>
        </w:rPr>
        <w:t xml:space="preserve">houdende vaststelling van de gemeentebelasting op de tweede verblijven voor de dienstjaren </w:t>
      </w:r>
      <w:r w:rsidR="00B50B0B">
        <w:rPr>
          <w:rFonts w:cstheme="minorHAnsi"/>
        </w:rPr>
        <w:t>2022</w:t>
      </w:r>
      <w:r w:rsidRPr="004618D6">
        <w:rPr>
          <w:rFonts w:cstheme="minorHAnsi"/>
        </w:rPr>
        <w:t xml:space="preserve"> tot en met </w:t>
      </w:r>
      <w:r w:rsidR="00B50B0B">
        <w:rPr>
          <w:rFonts w:cstheme="minorHAnsi"/>
        </w:rPr>
        <w:t xml:space="preserve">2025 </w:t>
      </w:r>
      <w:r w:rsidRPr="004618D6">
        <w:rPr>
          <w:rFonts w:cstheme="minorHAnsi"/>
        </w:rPr>
        <w:t>wordt opgeheven met ingang van 1 januari 202</w:t>
      </w:r>
      <w:r w:rsidR="00365C3F">
        <w:rPr>
          <w:rFonts w:cstheme="minorHAnsi"/>
        </w:rPr>
        <w:t>2</w:t>
      </w:r>
      <w:r w:rsidRPr="004618D6">
        <w:rPr>
          <w:rFonts w:cstheme="minorHAnsi"/>
        </w:rPr>
        <w:t>.</w:t>
      </w:r>
    </w:p>
    <w:p w14:paraId="2265ED86" w14:textId="3B55EEF1" w:rsidR="00B50B0B" w:rsidRDefault="00B50B0B" w:rsidP="004618D6">
      <w:pPr>
        <w:spacing w:after="0"/>
        <w:jc w:val="both"/>
        <w:rPr>
          <w:rFonts w:cstheme="minorHAnsi"/>
        </w:rPr>
      </w:pPr>
    </w:p>
    <w:p w14:paraId="6ABC7568" w14:textId="77777777" w:rsidR="00B50B0B" w:rsidRPr="004618D6" w:rsidRDefault="00B50B0B" w:rsidP="004618D6">
      <w:pPr>
        <w:spacing w:after="0"/>
        <w:jc w:val="both"/>
        <w:rPr>
          <w:rFonts w:cstheme="minorHAnsi"/>
        </w:rPr>
      </w:pPr>
    </w:p>
    <w:sectPr w:rsidR="00B50B0B" w:rsidRPr="004618D6">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2171CF" w14:textId="77777777" w:rsidR="001A5EDD" w:rsidRDefault="001A5EDD" w:rsidP="00FC6E02">
      <w:pPr>
        <w:spacing w:after="0" w:line="240" w:lineRule="auto"/>
      </w:pPr>
      <w:r>
        <w:separator/>
      </w:r>
    </w:p>
  </w:endnote>
  <w:endnote w:type="continuationSeparator" w:id="0">
    <w:p w14:paraId="6D65D43B" w14:textId="77777777" w:rsidR="001A5EDD" w:rsidRDefault="001A5EDD" w:rsidP="00FC6E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Flanders Art Sans">
    <w:altName w:val="Flanders Art Sans"/>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80602210"/>
      <w:docPartObj>
        <w:docPartGallery w:val="Page Numbers (Bottom of Page)"/>
        <w:docPartUnique/>
      </w:docPartObj>
    </w:sdtPr>
    <w:sdtEndPr/>
    <w:sdtContent>
      <w:p w14:paraId="2687AF38" w14:textId="199DC133" w:rsidR="00FC6E02" w:rsidRDefault="00FC6E02">
        <w:pPr>
          <w:pStyle w:val="Voettekst"/>
          <w:jc w:val="center"/>
        </w:pPr>
        <w:r w:rsidRPr="00FC6E02">
          <w:rPr>
            <w:sz w:val="18"/>
            <w:szCs w:val="18"/>
          </w:rPr>
          <w:fldChar w:fldCharType="begin"/>
        </w:r>
        <w:r w:rsidRPr="00FC6E02">
          <w:rPr>
            <w:sz w:val="18"/>
            <w:szCs w:val="18"/>
          </w:rPr>
          <w:instrText>PAGE   \* MERGEFORMAT</w:instrText>
        </w:r>
        <w:r w:rsidRPr="00FC6E02">
          <w:rPr>
            <w:sz w:val="18"/>
            <w:szCs w:val="18"/>
          </w:rPr>
          <w:fldChar w:fldCharType="separate"/>
        </w:r>
        <w:r w:rsidRPr="00FC6E02">
          <w:rPr>
            <w:sz w:val="18"/>
            <w:szCs w:val="18"/>
            <w:lang w:val="nl-NL"/>
          </w:rPr>
          <w:t>2</w:t>
        </w:r>
        <w:r w:rsidRPr="00FC6E02">
          <w:rPr>
            <w:sz w:val="18"/>
            <w:szCs w:val="18"/>
          </w:rPr>
          <w:fldChar w:fldCharType="end"/>
        </w:r>
        <w:r w:rsidRPr="00FC6E02">
          <w:rPr>
            <w:sz w:val="18"/>
            <w:szCs w:val="18"/>
          </w:rPr>
          <w:t xml:space="preserve"> / </w:t>
        </w:r>
        <w:r w:rsidR="00C95F87">
          <w:rPr>
            <w:sz w:val="18"/>
            <w:szCs w:val="18"/>
          </w:rPr>
          <w:t>4</w:t>
        </w:r>
      </w:p>
    </w:sdtContent>
  </w:sdt>
  <w:p w14:paraId="5E37D039" w14:textId="77777777" w:rsidR="00FC6E02" w:rsidRDefault="00FC6E0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9C9233" w14:textId="77777777" w:rsidR="001A5EDD" w:rsidRDefault="001A5EDD" w:rsidP="00FC6E02">
      <w:pPr>
        <w:spacing w:after="0" w:line="240" w:lineRule="auto"/>
      </w:pPr>
      <w:r>
        <w:separator/>
      </w:r>
    </w:p>
  </w:footnote>
  <w:footnote w:type="continuationSeparator" w:id="0">
    <w:p w14:paraId="758FF9AA" w14:textId="77777777" w:rsidR="001A5EDD" w:rsidRDefault="001A5EDD" w:rsidP="00FC6E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0031C7"/>
    <w:multiLevelType w:val="hybridMultilevel"/>
    <w:tmpl w:val="81EE2288"/>
    <w:lvl w:ilvl="0" w:tplc="03368FA0">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9887A91"/>
    <w:multiLevelType w:val="hybridMultilevel"/>
    <w:tmpl w:val="59B4E8BE"/>
    <w:lvl w:ilvl="0" w:tplc="05E0A62C">
      <w:start w:val="1"/>
      <w:numFmt w:val="lowerLetter"/>
      <w:lvlText w:val="%1)"/>
      <w:lvlJc w:val="left"/>
      <w:pPr>
        <w:ind w:left="1068" w:hanging="360"/>
      </w:pPr>
      <w:rPr>
        <w:rFonts w:hint="default"/>
      </w:rPr>
    </w:lvl>
    <w:lvl w:ilvl="1" w:tplc="08130019" w:tentative="1">
      <w:start w:val="1"/>
      <w:numFmt w:val="lowerLetter"/>
      <w:lvlText w:val="%2."/>
      <w:lvlJc w:val="left"/>
      <w:pPr>
        <w:ind w:left="1788" w:hanging="360"/>
      </w:p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2" w15:restartNumberingAfterBreak="0">
    <w:nsid w:val="69727770"/>
    <w:multiLevelType w:val="multilevel"/>
    <w:tmpl w:val="9E349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2"/>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10A"/>
    <w:rsid w:val="000014B4"/>
    <w:rsid w:val="0001534F"/>
    <w:rsid w:val="00020854"/>
    <w:rsid w:val="000303FA"/>
    <w:rsid w:val="00061840"/>
    <w:rsid w:val="00096125"/>
    <w:rsid w:val="000B2EA8"/>
    <w:rsid w:val="000C0015"/>
    <w:rsid w:val="000E2BD3"/>
    <w:rsid w:val="00116A3A"/>
    <w:rsid w:val="00135BAE"/>
    <w:rsid w:val="00142C59"/>
    <w:rsid w:val="00144A84"/>
    <w:rsid w:val="00144DE0"/>
    <w:rsid w:val="001531FE"/>
    <w:rsid w:val="00164E79"/>
    <w:rsid w:val="00197590"/>
    <w:rsid w:val="001A1DBC"/>
    <w:rsid w:val="001A5013"/>
    <w:rsid w:val="001A5EDD"/>
    <w:rsid w:val="001B70DA"/>
    <w:rsid w:val="00213930"/>
    <w:rsid w:val="00225CC3"/>
    <w:rsid w:val="00235EE6"/>
    <w:rsid w:val="002536AE"/>
    <w:rsid w:val="00273EC1"/>
    <w:rsid w:val="00275568"/>
    <w:rsid w:val="0029667F"/>
    <w:rsid w:val="00297287"/>
    <w:rsid w:val="002B051B"/>
    <w:rsid w:val="002C374E"/>
    <w:rsid w:val="002C4DAD"/>
    <w:rsid w:val="002C4E46"/>
    <w:rsid w:val="002D087B"/>
    <w:rsid w:val="002E5E29"/>
    <w:rsid w:val="002F4142"/>
    <w:rsid w:val="003053D3"/>
    <w:rsid w:val="00325E7D"/>
    <w:rsid w:val="00355E23"/>
    <w:rsid w:val="00364105"/>
    <w:rsid w:val="00365C3F"/>
    <w:rsid w:val="003804B8"/>
    <w:rsid w:val="00383C2F"/>
    <w:rsid w:val="00393EDE"/>
    <w:rsid w:val="003C4B4A"/>
    <w:rsid w:val="003E4820"/>
    <w:rsid w:val="00423B34"/>
    <w:rsid w:val="00435F5E"/>
    <w:rsid w:val="0044259E"/>
    <w:rsid w:val="004442DA"/>
    <w:rsid w:val="00446665"/>
    <w:rsid w:val="004560DD"/>
    <w:rsid w:val="004568CF"/>
    <w:rsid w:val="004618D6"/>
    <w:rsid w:val="004666FF"/>
    <w:rsid w:val="004706BC"/>
    <w:rsid w:val="00481F94"/>
    <w:rsid w:val="00494759"/>
    <w:rsid w:val="004D32CB"/>
    <w:rsid w:val="004E25BC"/>
    <w:rsid w:val="005104A7"/>
    <w:rsid w:val="00552265"/>
    <w:rsid w:val="00575B55"/>
    <w:rsid w:val="00586F5C"/>
    <w:rsid w:val="0059766F"/>
    <w:rsid w:val="005C5374"/>
    <w:rsid w:val="005C7798"/>
    <w:rsid w:val="005E5479"/>
    <w:rsid w:val="005F6A01"/>
    <w:rsid w:val="006012A3"/>
    <w:rsid w:val="006057E3"/>
    <w:rsid w:val="00613CAD"/>
    <w:rsid w:val="00622305"/>
    <w:rsid w:val="00631F1E"/>
    <w:rsid w:val="006512F2"/>
    <w:rsid w:val="00655A98"/>
    <w:rsid w:val="0065741C"/>
    <w:rsid w:val="00666C25"/>
    <w:rsid w:val="006767A0"/>
    <w:rsid w:val="00693C7A"/>
    <w:rsid w:val="006A17CF"/>
    <w:rsid w:val="006A4632"/>
    <w:rsid w:val="006A73FC"/>
    <w:rsid w:val="006D38A6"/>
    <w:rsid w:val="00703703"/>
    <w:rsid w:val="007043C6"/>
    <w:rsid w:val="007060B6"/>
    <w:rsid w:val="00711366"/>
    <w:rsid w:val="007254F6"/>
    <w:rsid w:val="00743A87"/>
    <w:rsid w:val="00764C2C"/>
    <w:rsid w:val="00765748"/>
    <w:rsid w:val="00780AE0"/>
    <w:rsid w:val="007815E6"/>
    <w:rsid w:val="007966DE"/>
    <w:rsid w:val="007C631B"/>
    <w:rsid w:val="007C67C6"/>
    <w:rsid w:val="007E754B"/>
    <w:rsid w:val="0081210A"/>
    <w:rsid w:val="00830569"/>
    <w:rsid w:val="0084505E"/>
    <w:rsid w:val="00863511"/>
    <w:rsid w:val="00886CF5"/>
    <w:rsid w:val="008E2331"/>
    <w:rsid w:val="008F03AC"/>
    <w:rsid w:val="0090108C"/>
    <w:rsid w:val="00903EDF"/>
    <w:rsid w:val="0091668F"/>
    <w:rsid w:val="009239E2"/>
    <w:rsid w:val="00947B49"/>
    <w:rsid w:val="00976EEC"/>
    <w:rsid w:val="009915B9"/>
    <w:rsid w:val="009B5C97"/>
    <w:rsid w:val="009C42BB"/>
    <w:rsid w:val="009E087F"/>
    <w:rsid w:val="009E42C1"/>
    <w:rsid w:val="009E4B26"/>
    <w:rsid w:val="00A04992"/>
    <w:rsid w:val="00A11539"/>
    <w:rsid w:val="00A16DA6"/>
    <w:rsid w:val="00A835ED"/>
    <w:rsid w:val="00A93BED"/>
    <w:rsid w:val="00AA5FA2"/>
    <w:rsid w:val="00AA77C8"/>
    <w:rsid w:val="00AC047D"/>
    <w:rsid w:val="00AC122A"/>
    <w:rsid w:val="00AD257B"/>
    <w:rsid w:val="00AD50FB"/>
    <w:rsid w:val="00B165BC"/>
    <w:rsid w:val="00B22106"/>
    <w:rsid w:val="00B31AAE"/>
    <w:rsid w:val="00B50B0B"/>
    <w:rsid w:val="00B74F86"/>
    <w:rsid w:val="00B93202"/>
    <w:rsid w:val="00B93D0A"/>
    <w:rsid w:val="00B9672D"/>
    <w:rsid w:val="00B96CD1"/>
    <w:rsid w:val="00BA3026"/>
    <w:rsid w:val="00BA72A0"/>
    <w:rsid w:val="00BB096C"/>
    <w:rsid w:val="00BC5E25"/>
    <w:rsid w:val="00BC7B3E"/>
    <w:rsid w:val="00C10488"/>
    <w:rsid w:val="00C2174D"/>
    <w:rsid w:val="00C6509C"/>
    <w:rsid w:val="00C85EAD"/>
    <w:rsid w:val="00C9198C"/>
    <w:rsid w:val="00C935CE"/>
    <w:rsid w:val="00C94D03"/>
    <w:rsid w:val="00C95F87"/>
    <w:rsid w:val="00CA2FE8"/>
    <w:rsid w:val="00CA7447"/>
    <w:rsid w:val="00CB3BDD"/>
    <w:rsid w:val="00CB5386"/>
    <w:rsid w:val="00CC4E45"/>
    <w:rsid w:val="00CD5B21"/>
    <w:rsid w:val="00CE3192"/>
    <w:rsid w:val="00CE7852"/>
    <w:rsid w:val="00CF4446"/>
    <w:rsid w:val="00D12D06"/>
    <w:rsid w:val="00D14301"/>
    <w:rsid w:val="00D23187"/>
    <w:rsid w:val="00D531B6"/>
    <w:rsid w:val="00D672E2"/>
    <w:rsid w:val="00DC44F7"/>
    <w:rsid w:val="00DD0FED"/>
    <w:rsid w:val="00DD15C0"/>
    <w:rsid w:val="00DE3055"/>
    <w:rsid w:val="00DF094A"/>
    <w:rsid w:val="00E0196E"/>
    <w:rsid w:val="00E12CCA"/>
    <w:rsid w:val="00E550C1"/>
    <w:rsid w:val="00E65F0A"/>
    <w:rsid w:val="00E85A73"/>
    <w:rsid w:val="00EE1A40"/>
    <w:rsid w:val="00EE20F6"/>
    <w:rsid w:val="00EE57A3"/>
    <w:rsid w:val="00EF07A5"/>
    <w:rsid w:val="00F051D5"/>
    <w:rsid w:val="00F144CC"/>
    <w:rsid w:val="00F27540"/>
    <w:rsid w:val="00F32A2C"/>
    <w:rsid w:val="00F4037F"/>
    <w:rsid w:val="00F4304B"/>
    <w:rsid w:val="00F55514"/>
    <w:rsid w:val="00F57046"/>
    <w:rsid w:val="00F57775"/>
    <w:rsid w:val="00F61D9D"/>
    <w:rsid w:val="00F62227"/>
    <w:rsid w:val="00F630CE"/>
    <w:rsid w:val="00F73470"/>
    <w:rsid w:val="00F7521F"/>
    <w:rsid w:val="00F75E61"/>
    <w:rsid w:val="00F83642"/>
    <w:rsid w:val="00F916EA"/>
    <w:rsid w:val="00F93D58"/>
    <w:rsid w:val="00FB6107"/>
    <w:rsid w:val="00FC3AF7"/>
    <w:rsid w:val="00FC3FCA"/>
    <w:rsid w:val="00FC6E02"/>
    <w:rsid w:val="00FC7120"/>
    <w:rsid w:val="00FE23BC"/>
    <w:rsid w:val="00FE5AFC"/>
    <w:rsid w:val="00FF619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76011"/>
  <w15:chartTrackingRefBased/>
  <w15:docId w15:val="{C75C1F7F-5CE8-4B00-A67A-6BDB5FFB8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81210A"/>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81210A"/>
    <w:rPr>
      <w:rFonts w:ascii="Segoe UI" w:hAnsi="Segoe UI" w:cs="Segoe UI"/>
      <w:sz w:val="18"/>
      <w:szCs w:val="18"/>
    </w:rPr>
  </w:style>
  <w:style w:type="character" w:styleId="Verwijzingopmerking">
    <w:name w:val="annotation reference"/>
    <w:basedOn w:val="Standaardalinea-lettertype"/>
    <w:uiPriority w:val="99"/>
    <w:semiHidden/>
    <w:unhideWhenUsed/>
    <w:rsid w:val="0081210A"/>
    <w:rPr>
      <w:sz w:val="16"/>
      <w:szCs w:val="16"/>
    </w:rPr>
  </w:style>
  <w:style w:type="paragraph" w:styleId="Tekstopmerking">
    <w:name w:val="annotation text"/>
    <w:basedOn w:val="Standaard"/>
    <w:link w:val="TekstopmerkingChar"/>
    <w:uiPriority w:val="99"/>
    <w:semiHidden/>
    <w:unhideWhenUsed/>
    <w:rsid w:val="0081210A"/>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81210A"/>
    <w:rPr>
      <w:sz w:val="20"/>
      <w:szCs w:val="20"/>
    </w:rPr>
  </w:style>
  <w:style w:type="paragraph" w:styleId="Lijstalinea">
    <w:name w:val="List Paragraph"/>
    <w:basedOn w:val="Standaard"/>
    <w:uiPriority w:val="34"/>
    <w:qFormat/>
    <w:rsid w:val="00CF4446"/>
    <w:pPr>
      <w:ind w:left="720"/>
      <w:contextualSpacing/>
    </w:pPr>
  </w:style>
  <w:style w:type="character" w:customStyle="1" w:styleId="artikelversie">
    <w:name w:val="artikelversie"/>
    <w:basedOn w:val="Standaardalinea-lettertype"/>
    <w:rsid w:val="0001534F"/>
  </w:style>
  <w:style w:type="paragraph" w:customStyle="1" w:styleId="Pa1">
    <w:name w:val="Pa1"/>
    <w:basedOn w:val="Standaard"/>
    <w:next w:val="Standaard"/>
    <w:uiPriority w:val="99"/>
    <w:rsid w:val="00275568"/>
    <w:pPr>
      <w:autoSpaceDE w:val="0"/>
      <w:autoSpaceDN w:val="0"/>
      <w:adjustRightInd w:val="0"/>
      <w:spacing w:after="0" w:line="241" w:lineRule="atLeast"/>
    </w:pPr>
    <w:rPr>
      <w:rFonts w:ascii="Flanders Art Sans" w:hAnsi="Flanders Art Sans"/>
      <w:sz w:val="24"/>
      <w:szCs w:val="24"/>
    </w:rPr>
  </w:style>
  <w:style w:type="character" w:customStyle="1" w:styleId="A3">
    <w:name w:val="A3"/>
    <w:uiPriority w:val="99"/>
    <w:rsid w:val="00275568"/>
    <w:rPr>
      <w:rFonts w:cs="Flanders Art Sans"/>
      <w:color w:val="000000"/>
      <w:sz w:val="20"/>
      <w:szCs w:val="20"/>
    </w:rPr>
  </w:style>
  <w:style w:type="paragraph" w:styleId="Koptekst">
    <w:name w:val="header"/>
    <w:basedOn w:val="Standaard"/>
    <w:link w:val="KoptekstChar"/>
    <w:uiPriority w:val="99"/>
    <w:unhideWhenUsed/>
    <w:rsid w:val="00FC6E0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C6E02"/>
  </w:style>
  <w:style w:type="paragraph" w:styleId="Voettekst">
    <w:name w:val="footer"/>
    <w:basedOn w:val="Standaard"/>
    <w:link w:val="VoettekstChar"/>
    <w:uiPriority w:val="99"/>
    <w:unhideWhenUsed/>
    <w:rsid w:val="00FC6E0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C6E02"/>
  </w:style>
  <w:style w:type="paragraph" w:styleId="Onderwerpvanopmerking">
    <w:name w:val="annotation subject"/>
    <w:basedOn w:val="Tekstopmerking"/>
    <w:next w:val="Tekstopmerking"/>
    <w:link w:val="OnderwerpvanopmerkingChar"/>
    <w:uiPriority w:val="99"/>
    <w:semiHidden/>
    <w:unhideWhenUsed/>
    <w:rsid w:val="00575B55"/>
    <w:rPr>
      <w:b/>
      <w:bCs/>
    </w:rPr>
  </w:style>
  <w:style w:type="character" w:customStyle="1" w:styleId="OnderwerpvanopmerkingChar">
    <w:name w:val="Onderwerp van opmerking Char"/>
    <w:basedOn w:val="TekstopmerkingChar"/>
    <w:link w:val="Onderwerpvanopmerking"/>
    <w:uiPriority w:val="99"/>
    <w:semiHidden/>
    <w:rsid w:val="00575B55"/>
    <w:rPr>
      <w:b/>
      <w:bCs/>
      <w:sz w:val="20"/>
      <w:szCs w:val="20"/>
    </w:rPr>
  </w:style>
  <w:style w:type="paragraph" w:customStyle="1" w:styleId="Default">
    <w:name w:val="Default"/>
    <w:rsid w:val="00FE23BC"/>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418956">
      <w:bodyDiv w:val="1"/>
      <w:marLeft w:val="0"/>
      <w:marRight w:val="0"/>
      <w:marTop w:val="0"/>
      <w:marBottom w:val="0"/>
      <w:divBdr>
        <w:top w:val="none" w:sz="0" w:space="0" w:color="auto"/>
        <w:left w:val="none" w:sz="0" w:space="0" w:color="auto"/>
        <w:bottom w:val="none" w:sz="0" w:space="0" w:color="auto"/>
        <w:right w:val="none" w:sz="0" w:space="0" w:color="auto"/>
      </w:divBdr>
    </w:div>
    <w:div w:id="1348676455">
      <w:bodyDiv w:val="1"/>
      <w:marLeft w:val="0"/>
      <w:marRight w:val="0"/>
      <w:marTop w:val="0"/>
      <w:marBottom w:val="0"/>
      <w:divBdr>
        <w:top w:val="none" w:sz="0" w:space="0" w:color="auto"/>
        <w:left w:val="none" w:sz="0" w:space="0" w:color="auto"/>
        <w:bottom w:val="none" w:sz="0" w:space="0" w:color="auto"/>
        <w:right w:val="none" w:sz="0" w:space="0" w:color="auto"/>
      </w:divBdr>
    </w:div>
    <w:div w:id="1404373777">
      <w:bodyDiv w:val="1"/>
      <w:marLeft w:val="0"/>
      <w:marRight w:val="0"/>
      <w:marTop w:val="0"/>
      <w:marBottom w:val="0"/>
      <w:divBdr>
        <w:top w:val="none" w:sz="0" w:space="0" w:color="auto"/>
        <w:left w:val="none" w:sz="0" w:space="0" w:color="auto"/>
        <w:bottom w:val="none" w:sz="0" w:space="0" w:color="auto"/>
        <w:right w:val="none" w:sz="0" w:space="0" w:color="auto"/>
      </w:divBdr>
    </w:div>
    <w:div w:id="1407190397">
      <w:bodyDiv w:val="1"/>
      <w:marLeft w:val="0"/>
      <w:marRight w:val="0"/>
      <w:marTop w:val="0"/>
      <w:marBottom w:val="0"/>
      <w:divBdr>
        <w:top w:val="none" w:sz="0" w:space="0" w:color="auto"/>
        <w:left w:val="none" w:sz="0" w:space="0" w:color="auto"/>
        <w:bottom w:val="none" w:sz="0" w:space="0" w:color="auto"/>
        <w:right w:val="none" w:sz="0" w:space="0" w:color="auto"/>
      </w:divBdr>
    </w:div>
    <w:div w:id="161297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9C22F1-25F7-4D0D-8E1E-C4DAD1253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3</Pages>
  <Words>1198</Words>
  <Characters>6590</Characters>
  <Application>Microsoft Office Word</Application>
  <DocSecurity>4</DocSecurity>
  <Lines>54</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Renaat Bockstael</dc:creator>
  <cp:keywords/>
  <dc:description/>
  <cp:lastModifiedBy>Frieda De Saeger</cp:lastModifiedBy>
  <cp:revision>2</cp:revision>
  <dcterms:created xsi:type="dcterms:W3CDTF">2021-12-06T13:22:00Z</dcterms:created>
  <dcterms:modified xsi:type="dcterms:W3CDTF">2021-12-06T13:22:00Z</dcterms:modified>
</cp:coreProperties>
</file>